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DB6E5" w14:textId="1C3B3919" w:rsidR="00365578" w:rsidRPr="007A14FA" w:rsidRDefault="009E1C5D">
      <w:pPr>
        <w:rPr>
          <w:rFonts w:ascii="Times New Roman" w:hAnsi="Times New Roman" w:cs="Times New Roman"/>
          <w:b/>
          <w:bCs/>
        </w:rPr>
      </w:pPr>
      <w:r>
        <w:rPr>
          <w:rFonts w:ascii="Times New Roman" w:hAnsi="Times New Roman" w:cs="Times New Roman"/>
          <w:b/>
          <w:bCs/>
        </w:rPr>
        <w:t>Clery Act Compliance Policy</w:t>
      </w:r>
    </w:p>
    <w:p w14:paraId="259C95C6" w14:textId="6FBD3224" w:rsidR="00953FBE" w:rsidRPr="007A14FA" w:rsidRDefault="00953FBE">
      <w:pPr>
        <w:rPr>
          <w:rFonts w:ascii="Times New Roman" w:hAnsi="Times New Roman" w:cs="Times New Roman"/>
          <w:b/>
          <w:bCs/>
          <w:i/>
          <w:iCs/>
        </w:rPr>
      </w:pPr>
      <w:r>
        <w:rPr>
          <w:rFonts w:ascii="Times New Roman" w:hAnsi="Times New Roman" w:cs="Times New Roman"/>
          <w:b/>
          <w:bCs/>
          <w:i/>
          <w:iCs/>
        </w:rPr>
        <w:t xml:space="preserve">Purpose and Applicability </w:t>
      </w:r>
    </w:p>
    <w:p w14:paraId="1D66F66F" w14:textId="6D79B9D0" w:rsidR="00953FBE" w:rsidRPr="007A14FA" w:rsidRDefault="00365578" w:rsidP="00365578">
      <w:pPr>
        <w:jc w:val="both"/>
        <w:rPr>
          <w:rFonts w:ascii="Times New Roman" w:hAnsi="Times New Roman" w:cs="Times New Roman"/>
        </w:rPr>
      </w:pPr>
      <w:r>
        <w:rPr>
          <w:rFonts w:ascii="Times New Roman" w:hAnsi="Times New Roman" w:cs="Times New Roman"/>
        </w:rPr>
        <w:t xml:space="preserve">Adler University (the “University”) is committed to maintaining a safe and secure environment for its faculty, staff, students, alumni, volunteers, and visitors. The requirements in this policy are designed to facilitate the University’s compliance with the Jeanne Clery Campus Safety Act (the “Clery Act”). The Clery Act requires the University to disclose specified crime report statistics on and near its campuses, to provide other safety and crime information to the campus community in an accurate, complete, and timely manner, and to maintain written policies and procedures implementing the Clery Act. To maintain a safe and secure environment for its faculty, staff, students, and visitors, and as a recipient of federal financial aid, the University complies with the provisions of the Clery Act. </w:t>
      </w:r>
    </w:p>
    <w:p w14:paraId="4B7683F6" w14:textId="5E9FF4E7" w:rsidR="00953FBE" w:rsidRPr="007A14FA" w:rsidRDefault="00365578" w:rsidP="00365578">
      <w:pPr>
        <w:jc w:val="both"/>
        <w:rPr>
          <w:rFonts w:ascii="Times New Roman" w:hAnsi="Times New Roman" w:cs="Times New Roman"/>
        </w:rPr>
      </w:pPr>
      <w:r>
        <w:rPr>
          <w:rFonts w:ascii="Times New Roman" w:hAnsi="Times New Roman" w:cs="Times New Roman"/>
        </w:rPr>
        <w:t xml:space="preserve">This policy applies to the entire University community including: students who are registered or enrolled in University classes or in one of the University’s degree or non-degree programs (“Students”); faculty (including full-time, part-time, adjunct, and visiting faculty), staff, and students employed by Adler University; and contractors, vendors, visitors, guests, or other individuals who are participating in or seeking to participate in the University’s education program or activities (“Third Parties”). This policy continues to apply to individuals who are on sabbatical or other leaves, or who are visiting other institutions.  </w:t>
      </w:r>
    </w:p>
    <w:p w14:paraId="61CA9F74" w14:textId="5B0500AD" w:rsidR="00953FBE" w:rsidRPr="007A14FA" w:rsidRDefault="00953FBE" w:rsidP="00365578">
      <w:pPr>
        <w:jc w:val="both"/>
        <w:rPr>
          <w:rFonts w:ascii="Times New Roman" w:hAnsi="Times New Roman" w:cs="Times New Roman"/>
          <w:b/>
          <w:bCs/>
          <w:i/>
          <w:iCs/>
        </w:rPr>
      </w:pPr>
      <w:r>
        <w:rPr>
          <w:rFonts w:ascii="Times New Roman" w:hAnsi="Times New Roman" w:cs="Times New Roman"/>
          <w:b/>
          <w:bCs/>
          <w:i/>
          <w:iCs/>
        </w:rPr>
        <w:t xml:space="preserve">Definitions </w:t>
      </w:r>
    </w:p>
    <w:tbl>
      <w:tblPr>
        <w:tblStyle w:val="TableGrid"/>
        <w:tblW w:w="0" w:type="auto"/>
        <w:tblLook w:val="04A0" w:firstRow="1" w:lastRow="0" w:firstColumn="1" w:lastColumn="0" w:noHBand="0" w:noVBand="1"/>
      </w:tblPr>
      <w:tblGrid>
        <w:gridCol w:w="3865"/>
        <w:gridCol w:w="5485"/>
      </w:tblGrid>
      <w:tr w:rsidR="00953FBE" w:rsidRPr="007A14FA" w14:paraId="1BB256F8" w14:textId="77777777" w:rsidTr="02144197">
        <w:tc>
          <w:tcPr>
            <w:tcW w:w="3865" w:type="dxa"/>
          </w:tcPr>
          <w:p w14:paraId="3BE855EC" w14:textId="5EF911AC" w:rsidR="00953FBE" w:rsidRPr="007A14FA" w:rsidRDefault="00953FBE" w:rsidP="00365578">
            <w:pPr>
              <w:jc w:val="both"/>
              <w:rPr>
                <w:rFonts w:ascii="Times New Roman" w:hAnsi="Times New Roman" w:cs="Times New Roman"/>
                <w:b/>
                <w:bCs/>
              </w:rPr>
            </w:pPr>
            <w:r>
              <w:rPr>
                <w:rFonts w:ascii="Times New Roman" w:hAnsi="Times New Roman" w:cs="Times New Roman"/>
                <w:b/>
                <w:bCs/>
              </w:rPr>
              <w:t>Campus Security Authority (CSA)</w:t>
            </w:r>
          </w:p>
        </w:tc>
        <w:tc>
          <w:tcPr>
            <w:tcW w:w="5485" w:type="dxa"/>
          </w:tcPr>
          <w:p w14:paraId="5B35029E" w14:textId="39831D1B" w:rsidR="00953FBE" w:rsidRPr="007A14FA" w:rsidRDefault="00331BD6" w:rsidP="00832FC9">
            <w:pPr>
              <w:rPr>
                <w:rFonts w:ascii="Times New Roman" w:hAnsi="Times New Roman" w:cs="Times New Roman"/>
              </w:rPr>
            </w:pPr>
            <w:r>
              <w:rPr>
                <w:rFonts w:ascii="Times New Roman" w:hAnsi="Times New Roman" w:cs="Times New Roman"/>
              </w:rPr>
              <w:t xml:space="preserve">A term defined by the Clery Act and designated by the Director of Clery Compliance for individuals or organizations that are required to report in a timely manner suspected or actual Clery crimes they witness or become aware </w:t>
            </w:r>
            <w:proofErr w:type="gramStart"/>
            <w:r>
              <w:rPr>
                <w:rFonts w:ascii="Times New Roman" w:hAnsi="Times New Roman" w:cs="Times New Roman"/>
              </w:rPr>
              <w:t>of that</w:t>
            </w:r>
            <w:proofErr w:type="gramEnd"/>
            <w:r>
              <w:rPr>
                <w:rFonts w:ascii="Times New Roman" w:hAnsi="Times New Roman" w:cs="Times New Roman"/>
              </w:rPr>
              <w:t xml:space="preserve"> occurred on or within the University’s Clery geography.</w:t>
            </w:r>
          </w:p>
        </w:tc>
      </w:tr>
      <w:tr w:rsidR="00953FBE" w:rsidRPr="007A14FA" w14:paraId="015A0499" w14:textId="77777777" w:rsidTr="02144197">
        <w:tc>
          <w:tcPr>
            <w:tcW w:w="3865" w:type="dxa"/>
          </w:tcPr>
          <w:p w14:paraId="23BF2D54" w14:textId="132B9D92" w:rsidR="00953FBE" w:rsidRPr="007A14FA" w:rsidRDefault="00953FBE" w:rsidP="00365578">
            <w:pPr>
              <w:jc w:val="both"/>
              <w:rPr>
                <w:rFonts w:ascii="Times New Roman" w:hAnsi="Times New Roman" w:cs="Times New Roman"/>
                <w:b/>
                <w:bCs/>
              </w:rPr>
            </w:pPr>
            <w:r>
              <w:rPr>
                <w:rFonts w:ascii="Times New Roman" w:hAnsi="Times New Roman" w:cs="Times New Roman"/>
                <w:b/>
                <w:bCs/>
              </w:rPr>
              <w:t>Clery Act</w:t>
            </w:r>
          </w:p>
        </w:tc>
        <w:tc>
          <w:tcPr>
            <w:tcW w:w="5485" w:type="dxa"/>
          </w:tcPr>
          <w:p w14:paraId="783AC30F" w14:textId="09F5043B" w:rsidR="00953FBE" w:rsidRPr="007A14FA" w:rsidRDefault="00331BD6" w:rsidP="00832FC9">
            <w:pPr>
              <w:rPr>
                <w:rFonts w:ascii="Times New Roman" w:hAnsi="Times New Roman" w:cs="Times New Roman"/>
              </w:rPr>
            </w:pPr>
            <w:r>
              <w:rPr>
                <w:rFonts w:ascii="Times New Roman" w:hAnsi="Times New Roman" w:cs="Times New Roman"/>
              </w:rPr>
              <w:t>The Jeanne Clery Campus Safety Act, signed in 1990, is a federal statute codified at 20 U.S.C. § 1092(f), with implementing regulations in the U.S. Code of Federal Regulations at 34 CFR § 668.46.</w:t>
            </w:r>
          </w:p>
        </w:tc>
      </w:tr>
      <w:tr w:rsidR="00953FBE" w:rsidRPr="007A14FA" w14:paraId="7FFC8350" w14:textId="77777777" w:rsidTr="02144197">
        <w:tc>
          <w:tcPr>
            <w:tcW w:w="3865" w:type="dxa"/>
          </w:tcPr>
          <w:p w14:paraId="756F15A7" w14:textId="33A244DB" w:rsidR="00953FBE" w:rsidRPr="007A14FA" w:rsidRDefault="00953FBE" w:rsidP="00365578">
            <w:pPr>
              <w:jc w:val="both"/>
              <w:rPr>
                <w:rFonts w:ascii="Times New Roman" w:hAnsi="Times New Roman" w:cs="Times New Roman"/>
                <w:b/>
                <w:bCs/>
              </w:rPr>
            </w:pPr>
            <w:r>
              <w:rPr>
                <w:rFonts w:ascii="Times New Roman" w:hAnsi="Times New Roman" w:cs="Times New Roman"/>
                <w:b/>
                <w:bCs/>
              </w:rPr>
              <w:t>Clery Crimes</w:t>
            </w:r>
          </w:p>
        </w:tc>
        <w:tc>
          <w:tcPr>
            <w:tcW w:w="5485" w:type="dxa"/>
          </w:tcPr>
          <w:p w14:paraId="7FBB176F" w14:textId="77777777" w:rsidR="00331BD6" w:rsidRPr="007A14FA" w:rsidRDefault="00331BD6" w:rsidP="00331BD6">
            <w:pPr>
              <w:rPr>
                <w:rFonts w:ascii="Times New Roman" w:hAnsi="Times New Roman" w:cs="Times New Roman"/>
              </w:rPr>
            </w:pPr>
            <w:r>
              <w:rPr>
                <w:rFonts w:ascii="Times New Roman" w:hAnsi="Times New Roman" w:cs="Times New Roman"/>
              </w:rPr>
              <w:t>The following five categories of crimes:</w:t>
            </w:r>
          </w:p>
          <w:p w14:paraId="325893BE" w14:textId="551B0A98" w:rsidR="00331BD6" w:rsidRPr="007A14FA" w:rsidRDefault="00331BD6" w:rsidP="00331BD6">
            <w:pPr>
              <w:pStyle w:val="ListParagraph"/>
              <w:numPr>
                <w:ilvl w:val="0"/>
                <w:numId w:val="10"/>
              </w:numPr>
              <w:rPr>
                <w:rFonts w:ascii="Times New Roman" w:hAnsi="Times New Roman" w:cs="Times New Roman"/>
              </w:rPr>
            </w:pPr>
            <w:r>
              <w:rPr>
                <w:rFonts w:ascii="Times New Roman" w:hAnsi="Times New Roman" w:cs="Times New Roman"/>
              </w:rPr>
              <w:t xml:space="preserve">Primary crimes, which include murder and nonnegligent manslaughter, manslaughter by negligence, rape, fondling, incest, statutory rape, robbery, aggravated assault, burglary, motor vehicle theft, and </w:t>
            </w:r>
            <w:proofErr w:type="gramStart"/>
            <w:r>
              <w:rPr>
                <w:rFonts w:ascii="Times New Roman" w:hAnsi="Times New Roman" w:cs="Times New Roman"/>
              </w:rPr>
              <w:t>arson;</w:t>
            </w:r>
            <w:proofErr w:type="gramEnd"/>
          </w:p>
          <w:p w14:paraId="1500A6A7" w14:textId="7EBA312C" w:rsidR="00331BD6" w:rsidRPr="007A14FA" w:rsidRDefault="00331BD6" w:rsidP="00331BD6">
            <w:pPr>
              <w:pStyle w:val="ListParagraph"/>
              <w:numPr>
                <w:ilvl w:val="0"/>
                <w:numId w:val="10"/>
              </w:numPr>
              <w:rPr>
                <w:rFonts w:ascii="Times New Roman" w:hAnsi="Times New Roman" w:cs="Times New Roman"/>
              </w:rPr>
            </w:pPr>
            <w:r>
              <w:rPr>
                <w:rFonts w:ascii="Times New Roman" w:hAnsi="Times New Roman" w:cs="Times New Roman"/>
              </w:rPr>
              <w:t xml:space="preserve">Arrests and referrals for disciplinary actions, which include arrests for liquor law violations, drug law violations, and illegal weapons possession, </w:t>
            </w:r>
            <w:proofErr w:type="gramStart"/>
            <w:r>
              <w:rPr>
                <w:rFonts w:ascii="Times New Roman" w:hAnsi="Times New Roman" w:cs="Times New Roman"/>
              </w:rPr>
              <w:t>and also</w:t>
            </w:r>
            <w:proofErr w:type="gramEnd"/>
            <w:r>
              <w:rPr>
                <w:rFonts w:ascii="Times New Roman" w:hAnsi="Times New Roman" w:cs="Times New Roman"/>
              </w:rPr>
              <w:t xml:space="preserve"> persons who were not arrested but were </w:t>
            </w:r>
            <w:proofErr w:type="gramStart"/>
            <w:r>
              <w:rPr>
                <w:rFonts w:ascii="Times New Roman" w:hAnsi="Times New Roman" w:cs="Times New Roman"/>
              </w:rPr>
              <w:t>referred</w:t>
            </w:r>
            <w:proofErr w:type="gramEnd"/>
            <w:r>
              <w:rPr>
                <w:rFonts w:ascii="Times New Roman" w:hAnsi="Times New Roman" w:cs="Times New Roman"/>
              </w:rPr>
              <w:t xml:space="preserve"> for campus </w:t>
            </w:r>
            <w:r>
              <w:rPr>
                <w:rFonts w:ascii="Times New Roman" w:hAnsi="Times New Roman" w:cs="Times New Roman"/>
              </w:rPr>
              <w:lastRenderedPageBreak/>
              <w:t xml:space="preserve">disciplinary action for liquor law violations, drug law violations, and illegal weapons </w:t>
            </w:r>
            <w:proofErr w:type="gramStart"/>
            <w:r>
              <w:rPr>
                <w:rFonts w:ascii="Times New Roman" w:hAnsi="Times New Roman" w:cs="Times New Roman"/>
              </w:rPr>
              <w:t>possession;</w:t>
            </w:r>
            <w:proofErr w:type="gramEnd"/>
          </w:p>
          <w:p w14:paraId="75C3F650" w14:textId="77777777" w:rsidR="00331BD6" w:rsidRPr="007A14FA" w:rsidRDefault="00331BD6" w:rsidP="00331BD6">
            <w:pPr>
              <w:pStyle w:val="ListParagraph"/>
              <w:numPr>
                <w:ilvl w:val="0"/>
                <w:numId w:val="10"/>
              </w:numPr>
              <w:rPr>
                <w:rFonts w:ascii="Times New Roman" w:hAnsi="Times New Roman" w:cs="Times New Roman"/>
              </w:rPr>
            </w:pPr>
            <w:r>
              <w:rPr>
                <w:rFonts w:ascii="Times New Roman" w:hAnsi="Times New Roman" w:cs="Times New Roman"/>
              </w:rPr>
              <w:t xml:space="preserve">Hate crimes, which include all primary crimes, larceny-theft, simple assault, intimidation and destruction/damage/vandalism of property, which were determined to be hate </w:t>
            </w:r>
            <w:proofErr w:type="gramStart"/>
            <w:r>
              <w:rPr>
                <w:rFonts w:ascii="Times New Roman" w:hAnsi="Times New Roman" w:cs="Times New Roman"/>
              </w:rPr>
              <w:t>crimes;</w:t>
            </w:r>
            <w:proofErr w:type="gramEnd"/>
          </w:p>
          <w:p w14:paraId="6A950D2B" w14:textId="47FD524E" w:rsidR="00331BD6" w:rsidRPr="007A14FA" w:rsidRDefault="00331BD6" w:rsidP="00331BD6">
            <w:pPr>
              <w:pStyle w:val="ListParagraph"/>
              <w:numPr>
                <w:ilvl w:val="0"/>
                <w:numId w:val="10"/>
              </w:numPr>
              <w:rPr>
                <w:rFonts w:ascii="Times New Roman" w:hAnsi="Times New Roman" w:cs="Times New Roman"/>
              </w:rPr>
            </w:pPr>
            <w:r>
              <w:rPr>
                <w:rFonts w:ascii="Times New Roman" w:hAnsi="Times New Roman" w:cs="Times New Roman"/>
              </w:rPr>
              <w:t xml:space="preserve">Violence Against Women Act crimes, which include dating violence, domestic violence, and </w:t>
            </w:r>
            <w:proofErr w:type="gramStart"/>
            <w:r>
              <w:rPr>
                <w:rFonts w:ascii="Times New Roman" w:hAnsi="Times New Roman" w:cs="Times New Roman"/>
              </w:rPr>
              <w:t>stalking;</w:t>
            </w:r>
            <w:proofErr w:type="gramEnd"/>
          </w:p>
          <w:p w14:paraId="419EB116" w14:textId="27AE7396" w:rsidR="00953FBE" w:rsidRPr="007A14FA" w:rsidRDefault="00331BD6" w:rsidP="00331BD6">
            <w:pPr>
              <w:pStyle w:val="ListParagraph"/>
              <w:numPr>
                <w:ilvl w:val="0"/>
                <w:numId w:val="10"/>
              </w:numPr>
              <w:rPr>
                <w:rFonts w:ascii="Times New Roman" w:hAnsi="Times New Roman" w:cs="Times New Roman"/>
              </w:rPr>
            </w:pPr>
            <w:r>
              <w:rPr>
                <w:rFonts w:ascii="Times New Roman" w:hAnsi="Times New Roman" w:cs="Times New Roman"/>
              </w:rPr>
              <w:t>Hazing</w:t>
            </w:r>
          </w:p>
        </w:tc>
      </w:tr>
      <w:tr w:rsidR="00953FBE" w:rsidRPr="007A14FA" w14:paraId="06FB8E1D" w14:textId="77777777" w:rsidTr="02144197">
        <w:tc>
          <w:tcPr>
            <w:tcW w:w="3865" w:type="dxa"/>
          </w:tcPr>
          <w:p w14:paraId="15468A9A" w14:textId="06FD0AC3" w:rsidR="00953FBE" w:rsidRPr="007A14FA" w:rsidRDefault="00953FBE" w:rsidP="00365578">
            <w:pPr>
              <w:jc w:val="both"/>
              <w:rPr>
                <w:rFonts w:ascii="Times New Roman" w:hAnsi="Times New Roman" w:cs="Times New Roman"/>
                <w:b/>
                <w:bCs/>
              </w:rPr>
            </w:pPr>
            <w:r>
              <w:rPr>
                <w:rFonts w:ascii="Times New Roman" w:hAnsi="Times New Roman" w:cs="Times New Roman"/>
                <w:b/>
                <w:bCs/>
              </w:rPr>
              <w:lastRenderedPageBreak/>
              <w:t>Clery Geography</w:t>
            </w:r>
          </w:p>
        </w:tc>
        <w:tc>
          <w:tcPr>
            <w:tcW w:w="5485" w:type="dxa"/>
          </w:tcPr>
          <w:p w14:paraId="26A4AF53" w14:textId="16E6D49A" w:rsidR="00331BD6" w:rsidRPr="007A14FA" w:rsidRDefault="00331BD6" w:rsidP="00331BD6">
            <w:pPr>
              <w:rPr>
                <w:rFonts w:ascii="Times New Roman" w:hAnsi="Times New Roman" w:cs="Times New Roman"/>
              </w:rPr>
            </w:pPr>
            <w:r>
              <w:rPr>
                <w:rFonts w:ascii="Times New Roman" w:hAnsi="Times New Roman" w:cs="Times New Roman"/>
              </w:rPr>
              <w:t>Clery geography includes:</w:t>
            </w:r>
          </w:p>
          <w:p w14:paraId="5AF3428C" w14:textId="77777777" w:rsidR="00331BD6" w:rsidRPr="007A14FA" w:rsidRDefault="00331BD6" w:rsidP="00331BD6">
            <w:pPr>
              <w:rPr>
                <w:rFonts w:ascii="Times New Roman" w:hAnsi="Times New Roman" w:cs="Times New Roman"/>
              </w:rPr>
            </w:pPr>
          </w:p>
          <w:p w14:paraId="0494ACF8" w14:textId="78FD0882" w:rsidR="00331BD6" w:rsidRPr="007A14FA" w:rsidRDefault="00331BD6" w:rsidP="00331BD6">
            <w:pPr>
              <w:numPr>
                <w:ilvl w:val="0"/>
                <w:numId w:val="11"/>
              </w:numPr>
              <w:rPr>
                <w:rFonts w:ascii="Times New Roman" w:hAnsi="Times New Roman" w:cs="Times New Roman"/>
              </w:rPr>
            </w:pPr>
            <w:r>
              <w:rPr>
                <w:rFonts w:ascii="Times New Roman" w:hAnsi="Times New Roman" w:cs="Times New Roman"/>
              </w:rPr>
              <w:t>Buildings and property that are part of the Adler campus</w:t>
            </w:r>
          </w:p>
          <w:p w14:paraId="56BC5646" w14:textId="6E5BC46E" w:rsidR="00331BD6" w:rsidRPr="007A14FA" w:rsidRDefault="00331BD6" w:rsidP="00331BD6">
            <w:pPr>
              <w:numPr>
                <w:ilvl w:val="0"/>
                <w:numId w:val="11"/>
              </w:numPr>
              <w:rPr>
                <w:rFonts w:ascii="Times New Roman" w:hAnsi="Times New Roman" w:cs="Times New Roman"/>
              </w:rPr>
            </w:pPr>
            <w:r>
              <w:rPr>
                <w:rFonts w:ascii="Times New Roman" w:hAnsi="Times New Roman" w:cs="Times New Roman"/>
              </w:rPr>
              <w:t>Adler’s non-campus buildings and property</w:t>
            </w:r>
          </w:p>
          <w:p w14:paraId="12468D68" w14:textId="77777777" w:rsidR="00331BD6" w:rsidRPr="007A14FA" w:rsidRDefault="00331BD6" w:rsidP="00331BD6">
            <w:pPr>
              <w:numPr>
                <w:ilvl w:val="0"/>
                <w:numId w:val="11"/>
              </w:numPr>
              <w:rPr>
                <w:rFonts w:ascii="Times New Roman" w:hAnsi="Times New Roman" w:cs="Times New Roman"/>
              </w:rPr>
            </w:pPr>
            <w:r>
              <w:rPr>
                <w:rFonts w:ascii="Times New Roman" w:hAnsi="Times New Roman" w:cs="Times New Roman"/>
              </w:rPr>
              <w:t>Public property within or immediately adjacent to and accessible from the campus</w:t>
            </w:r>
          </w:p>
          <w:p w14:paraId="771D2B23" w14:textId="77777777" w:rsidR="00331BD6" w:rsidRPr="007A14FA" w:rsidRDefault="00331BD6" w:rsidP="00331BD6">
            <w:pPr>
              <w:ind w:left="720"/>
              <w:rPr>
                <w:rFonts w:ascii="Times New Roman" w:hAnsi="Times New Roman" w:cs="Times New Roman"/>
              </w:rPr>
            </w:pPr>
          </w:p>
          <w:p w14:paraId="480D4288" w14:textId="5B6CEECC" w:rsidR="00331BD6" w:rsidRPr="007A14FA" w:rsidRDefault="00331BD6" w:rsidP="00331BD6">
            <w:pPr>
              <w:rPr>
                <w:rFonts w:ascii="Times New Roman" w:hAnsi="Times New Roman" w:cs="Times New Roman"/>
              </w:rPr>
            </w:pPr>
            <w:r>
              <w:rPr>
                <w:rFonts w:ascii="Times New Roman" w:hAnsi="Times New Roman" w:cs="Times New Roman"/>
              </w:rPr>
              <w:t>Additional relevant terms are defined as follows:</w:t>
            </w:r>
          </w:p>
          <w:p w14:paraId="0F890F38" w14:textId="77777777" w:rsidR="00331BD6" w:rsidRPr="007A14FA" w:rsidRDefault="00331BD6" w:rsidP="00331BD6">
            <w:pPr>
              <w:rPr>
                <w:rFonts w:ascii="Times New Roman" w:hAnsi="Times New Roman" w:cs="Times New Roman"/>
              </w:rPr>
            </w:pPr>
          </w:p>
          <w:p w14:paraId="3FBE28A8" w14:textId="6D9145F3" w:rsidR="00331BD6" w:rsidRPr="007A14FA" w:rsidRDefault="00331BD6" w:rsidP="00331BD6">
            <w:pPr>
              <w:numPr>
                <w:ilvl w:val="0"/>
                <w:numId w:val="12"/>
              </w:numPr>
              <w:rPr>
                <w:rFonts w:ascii="Times New Roman" w:hAnsi="Times New Roman" w:cs="Times New Roman"/>
              </w:rPr>
            </w:pPr>
            <w:r>
              <w:rPr>
                <w:rFonts w:ascii="Times New Roman" w:hAnsi="Times New Roman" w:cs="Times New Roman"/>
                <w:b/>
                <w:bCs/>
              </w:rPr>
              <w:t>Campus:</w:t>
            </w:r>
            <w:r>
              <w:rPr>
                <w:rFonts w:ascii="Times New Roman" w:hAnsi="Times New Roman" w:cs="Times New Roman"/>
              </w:rPr>
              <w:t> Any building or property owned or controlled by Adler within the same reasonably contiguous geographic area and used by Adler in direct support of, or in a manner related to, Adler’s educational purposes, including residence halls; and any building or property that is within or reasonably contiguous to the area identified above, that is owned by Adler but controlled by another person, is frequently used by students, and supports Adler purposes (such as a food or other retail vendor).</w:t>
            </w:r>
          </w:p>
          <w:p w14:paraId="7D2A9948" w14:textId="5C4B54C6" w:rsidR="00331BD6" w:rsidRPr="007A14FA" w:rsidRDefault="00331BD6" w:rsidP="00331BD6">
            <w:pPr>
              <w:numPr>
                <w:ilvl w:val="0"/>
                <w:numId w:val="12"/>
              </w:numPr>
              <w:rPr>
                <w:rFonts w:ascii="Times New Roman" w:hAnsi="Times New Roman" w:cs="Times New Roman"/>
              </w:rPr>
            </w:pPr>
            <w:r>
              <w:rPr>
                <w:rFonts w:ascii="Times New Roman" w:hAnsi="Times New Roman" w:cs="Times New Roman"/>
                <w:b/>
                <w:bCs/>
              </w:rPr>
              <w:t>Non-campus building or property:</w:t>
            </w:r>
            <w:r>
              <w:rPr>
                <w:rFonts w:ascii="Times New Roman" w:hAnsi="Times New Roman" w:cs="Times New Roman"/>
              </w:rPr>
              <w:t> Any building or property owned or controlled by a student organization that is officially recognized by Adler; or any building or property owned or controlled by Adler that is used in direct support of, or in relation to, Adler’s educational purposes, is frequently used by students, and is not within the same reasonably contiguous geographic area as Adler’s campus.</w:t>
            </w:r>
          </w:p>
          <w:p w14:paraId="664760B5" w14:textId="77777777" w:rsidR="00331BD6" w:rsidRPr="007A14FA" w:rsidRDefault="00331BD6" w:rsidP="00331BD6">
            <w:pPr>
              <w:numPr>
                <w:ilvl w:val="0"/>
                <w:numId w:val="12"/>
              </w:numPr>
              <w:rPr>
                <w:rFonts w:ascii="Times New Roman" w:hAnsi="Times New Roman" w:cs="Times New Roman"/>
              </w:rPr>
            </w:pPr>
            <w:r>
              <w:rPr>
                <w:rFonts w:ascii="Times New Roman" w:hAnsi="Times New Roman" w:cs="Times New Roman"/>
                <w:b/>
                <w:bCs/>
              </w:rPr>
              <w:t>Public property:</w:t>
            </w:r>
            <w:r>
              <w:rPr>
                <w:rFonts w:ascii="Times New Roman" w:hAnsi="Times New Roman" w:cs="Times New Roman"/>
              </w:rPr>
              <w:t xml:space="preserve"> All public property, including thoroughfares, streets, sidewalks, and parking facilities, that is within the </w:t>
            </w:r>
            <w:r>
              <w:rPr>
                <w:rFonts w:ascii="Times New Roman" w:hAnsi="Times New Roman" w:cs="Times New Roman"/>
              </w:rPr>
              <w:lastRenderedPageBreak/>
              <w:t>campus, or immediately adjacent to and accessible from the campus.</w:t>
            </w:r>
          </w:p>
          <w:p w14:paraId="4E3FF735" w14:textId="77777777" w:rsidR="00953FBE" w:rsidRPr="007A14FA" w:rsidRDefault="00953FBE" w:rsidP="00832FC9">
            <w:pPr>
              <w:rPr>
                <w:rFonts w:ascii="Times New Roman" w:hAnsi="Times New Roman" w:cs="Times New Roman"/>
              </w:rPr>
            </w:pPr>
          </w:p>
        </w:tc>
      </w:tr>
      <w:tr w:rsidR="00953FBE" w:rsidRPr="007A14FA" w14:paraId="00871FC5" w14:textId="77777777" w:rsidTr="02144197">
        <w:tc>
          <w:tcPr>
            <w:tcW w:w="3865" w:type="dxa"/>
          </w:tcPr>
          <w:p w14:paraId="7B87AA8D" w14:textId="7E5B3398" w:rsidR="00953FBE" w:rsidRPr="007A14FA" w:rsidRDefault="00953FBE" w:rsidP="00365578">
            <w:pPr>
              <w:jc w:val="both"/>
              <w:rPr>
                <w:rFonts w:ascii="Times New Roman" w:hAnsi="Times New Roman" w:cs="Times New Roman"/>
                <w:b/>
                <w:bCs/>
              </w:rPr>
            </w:pPr>
            <w:r>
              <w:rPr>
                <w:rFonts w:ascii="Times New Roman" w:hAnsi="Times New Roman" w:cs="Times New Roman"/>
                <w:b/>
                <w:bCs/>
              </w:rPr>
              <w:lastRenderedPageBreak/>
              <w:t>Daily Crime Log</w:t>
            </w:r>
          </w:p>
        </w:tc>
        <w:tc>
          <w:tcPr>
            <w:tcW w:w="5485" w:type="dxa"/>
          </w:tcPr>
          <w:p w14:paraId="1EA6D005" w14:textId="510012FC" w:rsidR="00953FBE" w:rsidRPr="007A14FA" w:rsidRDefault="4C4D22B1" w:rsidP="00331BD6">
            <w:pPr>
              <w:rPr>
                <w:rFonts w:ascii="Times New Roman" w:hAnsi="Times New Roman" w:cs="Times New Roman"/>
              </w:rPr>
            </w:pPr>
            <w:r>
              <w:rPr>
                <w:rFonts w:ascii="Times New Roman" w:hAnsi="Times New Roman" w:cs="Times New Roman"/>
              </w:rPr>
              <w:t>A written log, updated daily, of crimes that occurred within the University’s Clery geography and is maintained by Adler’s Office of Institutional Effectiveness and Accreditation.</w:t>
            </w:r>
          </w:p>
        </w:tc>
      </w:tr>
      <w:tr w:rsidR="00953FBE" w:rsidRPr="007A14FA" w14:paraId="20E736A3" w14:textId="77777777" w:rsidTr="02144197">
        <w:tc>
          <w:tcPr>
            <w:tcW w:w="3865" w:type="dxa"/>
          </w:tcPr>
          <w:p w14:paraId="4D1FAF0C" w14:textId="0AC120A0" w:rsidR="00953FBE" w:rsidRPr="007A14FA" w:rsidRDefault="00953FBE" w:rsidP="00365578">
            <w:pPr>
              <w:jc w:val="both"/>
              <w:rPr>
                <w:rFonts w:ascii="Times New Roman" w:hAnsi="Times New Roman" w:cs="Times New Roman"/>
                <w:b/>
                <w:bCs/>
              </w:rPr>
            </w:pPr>
            <w:r>
              <w:rPr>
                <w:rFonts w:ascii="Times New Roman" w:hAnsi="Times New Roman" w:cs="Times New Roman"/>
                <w:b/>
                <w:bCs/>
              </w:rPr>
              <w:t>Director of Clery Compliance</w:t>
            </w:r>
          </w:p>
        </w:tc>
        <w:tc>
          <w:tcPr>
            <w:tcW w:w="5485" w:type="dxa"/>
          </w:tcPr>
          <w:p w14:paraId="538B451C" w14:textId="0AE52C56" w:rsidR="00953FBE" w:rsidRPr="007A14FA" w:rsidRDefault="04E175C6" w:rsidP="00832FC9">
            <w:pPr>
              <w:rPr>
                <w:rFonts w:ascii="Times New Roman" w:hAnsi="Times New Roman" w:cs="Times New Roman"/>
              </w:rPr>
            </w:pPr>
            <w:r>
              <w:rPr>
                <w:rFonts w:ascii="Times New Roman" w:hAnsi="Times New Roman" w:cs="Times New Roman"/>
              </w:rPr>
              <w:t>The official responsible for managing and coordinating Clery compliance at the University.</w:t>
            </w:r>
          </w:p>
        </w:tc>
      </w:tr>
      <w:tr w:rsidR="00953FBE" w:rsidRPr="007A14FA" w14:paraId="404766DC" w14:textId="77777777" w:rsidTr="02144197">
        <w:tc>
          <w:tcPr>
            <w:tcW w:w="3865" w:type="dxa"/>
          </w:tcPr>
          <w:p w14:paraId="7EC74A00" w14:textId="44E552BC" w:rsidR="00953FBE" w:rsidRPr="007A14FA" w:rsidRDefault="00953FBE" w:rsidP="00365578">
            <w:pPr>
              <w:jc w:val="both"/>
              <w:rPr>
                <w:rFonts w:ascii="Times New Roman" w:hAnsi="Times New Roman" w:cs="Times New Roman"/>
                <w:b/>
                <w:bCs/>
              </w:rPr>
            </w:pPr>
            <w:r>
              <w:rPr>
                <w:rFonts w:ascii="Times New Roman" w:hAnsi="Times New Roman" w:cs="Times New Roman"/>
                <w:b/>
                <w:bCs/>
              </w:rPr>
              <w:t>Emergency Notification</w:t>
            </w:r>
          </w:p>
        </w:tc>
        <w:tc>
          <w:tcPr>
            <w:tcW w:w="5485" w:type="dxa"/>
          </w:tcPr>
          <w:p w14:paraId="3091E6B9" w14:textId="684D1162" w:rsidR="00832FC9" w:rsidRPr="007A14FA" w:rsidRDefault="00832FC9" w:rsidP="00832FC9">
            <w:pPr>
              <w:rPr>
                <w:rFonts w:ascii="Times New Roman" w:hAnsi="Times New Roman" w:cs="Times New Roman"/>
              </w:rPr>
            </w:pPr>
            <w:r>
              <w:rPr>
                <w:rFonts w:ascii="Times New Roman" w:hAnsi="Times New Roman" w:cs="Times New Roman"/>
              </w:rPr>
              <w:t xml:space="preserve">A notification that is issued immediately upon confirmation of a significant emergency or dangerous situation occurring on or near campus that poses an immediate threat to the health or safety of members of the campus community. </w:t>
            </w:r>
          </w:p>
          <w:p w14:paraId="0840E827" w14:textId="77777777" w:rsidR="00832FC9" w:rsidRPr="007A14FA" w:rsidRDefault="00832FC9" w:rsidP="00832FC9">
            <w:pPr>
              <w:rPr>
                <w:rFonts w:ascii="Times New Roman" w:hAnsi="Times New Roman" w:cs="Times New Roman"/>
              </w:rPr>
            </w:pPr>
          </w:p>
          <w:p w14:paraId="468B42AB" w14:textId="14E28A1B" w:rsidR="00832FC9" w:rsidRPr="007A14FA" w:rsidRDefault="00832FC9" w:rsidP="00832FC9">
            <w:pPr>
              <w:rPr>
                <w:rFonts w:ascii="Times New Roman" w:hAnsi="Times New Roman" w:cs="Times New Roman"/>
              </w:rPr>
            </w:pPr>
            <w:r>
              <w:rPr>
                <w:rFonts w:ascii="Times New Roman" w:hAnsi="Times New Roman" w:cs="Times New Roman"/>
              </w:rPr>
              <w:t xml:space="preserve">Emergency Notifications can be triggered by a broad range of threats, including but not limited to the following: </w:t>
            </w:r>
          </w:p>
          <w:p w14:paraId="212074B4" w14:textId="77777777" w:rsidR="00832FC9" w:rsidRPr="007A14FA" w:rsidRDefault="00832FC9" w:rsidP="00832FC9">
            <w:pPr>
              <w:pStyle w:val="ListParagraph"/>
              <w:numPr>
                <w:ilvl w:val="0"/>
                <w:numId w:val="9"/>
              </w:numPr>
              <w:rPr>
                <w:rFonts w:ascii="Times New Roman" w:hAnsi="Times New Roman" w:cs="Times New Roman"/>
              </w:rPr>
            </w:pPr>
            <w:r>
              <w:rPr>
                <w:rFonts w:ascii="Times New Roman" w:hAnsi="Times New Roman" w:cs="Times New Roman"/>
              </w:rPr>
              <w:t xml:space="preserve">Active assailant/armed intruder </w:t>
            </w:r>
          </w:p>
          <w:p w14:paraId="0E3E36D7" w14:textId="77777777" w:rsidR="00832FC9" w:rsidRPr="007A14FA" w:rsidRDefault="00832FC9" w:rsidP="00832FC9">
            <w:pPr>
              <w:pStyle w:val="ListParagraph"/>
              <w:numPr>
                <w:ilvl w:val="0"/>
                <w:numId w:val="9"/>
              </w:numPr>
              <w:rPr>
                <w:rFonts w:ascii="Times New Roman" w:hAnsi="Times New Roman" w:cs="Times New Roman"/>
              </w:rPr>
            </w:pPr>
            <w:r>
              <w:rPr>
                <w:rFonts w:ascii="Times New Roman" w:hAnsi="Times New Roman" w:cs="Times New Roman"/>
              </w:rPr>
              <w:t>Explosion</w:t>
            </w:r>
          </w:p>
          <w:p w14:paraId="7E1612F6" w14:textId="77777777" w:rsidR="00832FC9" w:rsidRPr="007A14FA" w:rsidRDefault="00832FC9" w:rsidP="00832FC9">
            <w:pPr>
              <w:pStyle w:val="ListParagraph"/>
              <w:numPr>
                <w:ilvl w:val="0"/>
                <w:numId w:val="9"/>
              </w:numPr>
              <w:rPr>
                <w:rFonts w:ascii="Times New Roman" w:hAnsi="Times New Roman" w:cs="Times New Roman"/>
              </w:rPr>
            </w:pPr>
            <w:r>
              <w:rPr>
                <w:rFonts w:ascii="Times New Roman" w:hAnsi="Times New Roman" w:cs="Times New Roman"/>
              </w:rPr>
              <w:t>Bomb threat or suspected explosive device</w:t>
            </w:r>
          </w:p>
          <w:p w14:paraId="7789AE06" w14:textId="77777777" w:rsidR="00832FC9" w:rsidRPr="007A14FA" w:rsidRDefault="00832FC9" w:rsidP="00832FC9">
            <w:pPr>
              <w:pStyle w:val="ListParagraph"/>
              <w:numPr>
                <w:ilvl w:val="0"/>
                <w:numId w:val="9"/>
              </w:numPr>
              <w:rPr>
                <w:rFonts w:ascii="Times New Roman" w:hAnsi="Times New Roman" w:cs="Times New Roman"/>
              </w:rPr>
            </w:pPr>
            <w:r>
              <w:rPr>
                <w:rFonts w:ascii="Times New Roman" w:hAnsi="Times New Roman" w:cs="Times New Roman"/>
              </w:rPr>
              <w:t>Civil disturbance/riot</w:t>
            </w:r>
          </w:p>
          <w:p w14:paraId="21091FFF" w14:textId="77777777" w:rsidR="00832FC9" w:rsidRPr="007A14FA" w:rsidRDefault="00832FC9" w:rsidP="00832FC9">
            <w:pPr>
              <w:pStyle w:val="ListParagraph"/>
              <w:numPr>
                <w:ilvl w:val="0"/>
                <w:numId w:val="9"/>
              </w:numPr>
              <w:rPr>
                <w:rFonts w:ascii="Times New Roman" w:hAnsi="Times New Roman" w:cs="Times New Roman"/>
              </w:rPr>
            </w:pPr>
            <w:r>
              <w:rPr>
                <w:rFonts w:ascii="Times New Roman" w:hAnsi="Times New Roman" w:cs="Times New Roman"/>
              </w:rPr>
              <w:t xml:space="preserve">Terrorist incident </w:t>
            </w:r>
          </w:p>
          <w:p w14:paraId="4D545E18" w14:textId="77777777" w:rsidR="00832FC9" w:rsidRPr="007A14FA" w:rsidRDefault="00832FC9" w:rsidP="00832FC9">
            <w:pPr>
              <w:pStyle w:val="ListParagraph"/>
              <w:numPr>
                <w:ilvl w:val="0"/>
                <w:numId w:val="9"/>
              </w:numPr>
              <w:rPr>
                <w:rFonts w:ascii="Times New Roman" w:hAnsi="Times New Roman" w:cs="Times New Roman"/>
              </w:rPr>
            </w:pPr>
            <w:r>
              <w:rPr>
                <w:rFonts w:ascii="Times New Roman" w:hAnsi="Times New Roman" w:cs="Times New Roman"/>
              </w:rPr>
              <w:t>Fire</w:t>
            </w:r>
          </w:p>
          <w:p w14:paraId="69809949" w14:textId="77777777" w:rsidR="00832FC9" w:rsidRPr="007A14FA" w:rsidRDefault="00832FC9" w:rsidP="00832FC9">
            <w:pPr>
              <w:pStyle w:val="ListParagraph"/>
              <w:numPr>
                <w:ilvl w:val="0"/>
                <w:numId w:val="9"/>
              </w:numPr>
              <w:rPr>
                <w:rFonts w:ascii="Times New Roman" w:hAnsi="Times New Roman" w:cs="Times New Roman"/>
              </w:rPr>
            </w:pPr>
            <w:r>
              <w:rPr>
                <w:rFonts w:ascii="Times New Roman" w:hAnsi="Times New Roman" w:cs="Times New Roman"/>
              </w:rPr>
              <w:t>Significant law enforcement activity</w:t>
            </w:r>
          </w:p>
          <w:p w14:paraId="27B298C0" w14:textId="77777777" w:rsidR="00832FC9" w:rsidRPr="007A14FA" w:rsidRDefault="00832FC9" w:rsidP="00832FC9">
            <w:pPr>
              <w:pStyle w:val="ListParagraph"/>
              <w:numPr>
                <w:ilvl w:val="0"/>
                <w:numId w:val="9"/>
              </w:numPr>
              <w:rPr>
                <w:rFonts w:ascii="Times New Roman" w:hAnsi="Times New Roman" w:cs="Times New Roman"/>
              </w:rPr>
            </w:pPr>
            <w:r>
              <w:rPr>
                <w:rFonts w:ascii="Times New Roman" w:hAnsi="Times New Roman" w:cs="Times New Roman"/>
              </w:rPr>
              <w:t>Hazardous materials spill</w:t>
            </w:r>
          </w:p>
          <w:p w14:paraId="00E30CC2" w14:textId="77777777" w:rsidR="00832FC9" w:rsidRPr="007A14FA" w:rsidRDefault="00832FC9" w:rsidP="00832FC9">
            <w:pPr>
              <w:pStyle w:val="ListParagraph"/>
              <w:numPr>
                <w:ilvl w:val="0"/>
                <w:numId w:val="9"/>
              </w:numPr>
              <w:rPr>
                <w:rFonts w:ascii="Times New Roman" w:hAnsi="Times New Roman" w:cs="Times New Roman"/>
              </w:rPr>
            </w:pPr>
            <w:r>
              <w:rPr>
                <w:rFonts w:ascii="Times New Roman" w:hAnsi="Times New Roman" w:cs="Times New Roman"/>
              </w:rPr>
              <w:t>Gas leak</w:t>
            </w:r>
          </w:p>
          <w:p w14:paraId="1C523B6F" w14:textId="07B205EC" w:rsidR="00832FC9" w:rsidRPr="007A14FA" w:rsidRDefault="00832FC9" w:rsidP="00832FC9">
            <w:pPr>
              <w:pStyle w:val="ListParagraph"/>
              <w:numPr>
                <w:ilvl w:val="0"/>
                <w:numId w:val="9"/>
              </w:numPr>
              <w:rPr>
                <w:rFonts w:ascii="Times New Roman" w:hAnsi="Times New Roman" w:cs="Times New Roman"/>
              </w:rPr>
            </w:pPr>
            <w:r>
              <w:rPr>
                <w:rFonts w:ascii="Times New Roman" w:hAnsi="Times New Roman" w:cs="Times New Roman"/>
              </w:rPr>
              <w:t xml:space="preserve">Natural disasters (e.g., tornadoes, approaching </w:t>
            </w:r>
            <w:proofErr w:type="gramStart"/>
            <w:r>
              <w:rPr>
                <w:rFonts w:ascii="Times New Roman" w:hAnsi="Times New Roman" w:cs="Times New Roman"/>
              </w:rPr>
              <w:t>storm</w:t>
            </w:r>
            <w:proofErr w:type="gramEnd"/>
            <w:r>
              <w:rPr>
                <w:rFonts w:ascii="Times New Roman" w:hAnsi="Times New Roman" w:cs="Times New Roman"/>
              </w:rPr>
              <w:t xml:space="preserve"> or other extreme weather conditions)</w:t>
            </w:r>
          </w:p>
          <w:p w14:paraId="3E6EEB58" w14:textId="1D6A913B" w:rsidR="00953FBE" w:rsidRPr="007A14FA" w:rsidRDefault="00832FC9" w:rsidP="00832FC9">
            <w:pPr>
              <w:pStyle w:val="ListParagraph"/>
              <w:numPr>
                <w:ilvl w:val="0"/>
                <w:numId w:val="9"/>
              </w:numPr>
              <w:rPr>
                <w:rFonts w:ascii="Times New Roman" w:hAnsi="Times New Roman" w:cs="Times New Roman"/>
              </w:rPr>
            </w:pPr>
            <w:r>
              <w:rPr>
                <w:rFonts w:ascii="Times New Roman" w:hAnsi="Times New Roman" w:cs="Times New Roman"/>
              </w:rPr>
              <w:t>Outbreak of serious contagious illness (e.g., coronavirus, meningitis, norovirus)</w:t>
            </w:r>
          </w:p>
        </w:tc>
      </w:tr>
      <w:tr w:rsidR="00953FBE" w:rsidRPr="007A14FA" w14:paraId="6314CBC2" w14:textId="77777777" w:rsidTr="02144197">
        <w:tc>
          <w:tcPr>
            <w:tcW w:w="3865" w:type="dxa"/>
          </w:tcPr>
          <w:p w14:paraId="591EC432" w14:textId="4D7A16FD" w:rsidR="00953FBE" w:rsidRPr="007A14FA" w:rsidRDefault="00953FBE" w:rsidP="00953FBE">
            <w:pPr>
              <w:jc w:val="both"/>
              <w:rPr>
                <w:rFonts w:ascii="Times New Roman" w:hAnsi="Times New Roman" w:cs="Times New Roman"/>
                <w:b/>
                <w:bCs/>
              </w:rPr>
            </w:pPr>
            <w:r>
              <w:rPr>
                <w:rFonts w:ascii="Times New Roman" w:hAnsi="Times New Roman" w:cs="Times New Roman"/>
                <w:b/>
                <w:bCs/>
              </w:rPr>
              <w:t>Professional Counselor</w:t>
            </w:r>
          </w:p>
        </w:tc>
        <w:tc>
          <w:tcPr>
            <w:tcW w:w="5485" w:type="dxa"/>
          </w:tcPr>
          <w:p w14:paraId="1941BBDA" w14:textId="71A2D050" w:rsidR="00953FBE" w:rsidRPr="007A14FA" w:rsidRDefault="00953FBE" w:rsidP="00832FC9">
            <w:pPr>
              <w:rPr>
                <w:rFonts w:ascii="Times New Roman" w:hAnsi="Times New Roman" w:cs="Times New Roman"/>
              </w:rPr>
            </w:pPr>
            <w:r>
              <w:rPr>
                <w:rFonts w:ascii="Times New Roman" w:hAnsi="Times New Roman" w:cs="Times New Roman"/>
              </w:rPr>
              <w:t>A person whose official responsibilities include providing mental health counseling to members of Adler’s community and who is functioning within the scope of their license or certification.</w:t>
            </w:r>
          </w:p>
          <w:p w14:paraId="0C5990CD" w14:textId="77777777" w:rsidR="00953FBE" w:rsidRPr="007A14FA" w:rsidRDefault="00953FBE" w:rsidP="00832FC9">
            <w:pPr>
              <w:rPr>
                <w:rFonts w:ascii="Times New Roman" w:hAnsi="Times New Roman" w:cs="Times New Roman"/>
              </w:rPr>
            </w:pPr>
          </w:p>
        </w:tc>
      </w:tr>
      <w:tr w:rsidR="00953FBE" w:rsidRPr="007A14FA" w14:paraId="41BF3513" w14:textId="77777777" w:rsidTr="02144197">
        <w:tc>
          <w:tcPr>
            <w:tcW w:w="3865" w:type="dxa"/>
          </w:tcPr>
          <w:p w14:paraId="2250DA60" w14:textId="326863D3" w:rsidR="00953FBE" w:rsidRPr="007A14FA" w:rsidRDefault="00953FBE" w:rsidP="00953FBE">
            <w:pPr>
              <w:jc w:val="both"/>
              <w:rPr>
                <w:rFonts w:ascii="Times New Roman" w:hAnsi="Times New Roman" w:cs="Times New Roman"/>
                <w:b/>
                <w:bCs/>
              </w:rPr>
            </w:pPr>
            <w:r>
              <w:rPr>
                <w:rFonts w:ascii="Times New Roman" w:hAnsi="Times New Roman" w:cs="Times New Roman"/>
                <w:b/>
                <w:bCs/>
              </w:rPr>
              <w:t>Timely Warning</w:t>
            </w:r>
          </w:p>
        </w:tc>
        <w:tc>
          <w:tcPr>
            <w:tcW w:w="5485" w:type="dxa"/>
          </w:tcPr>
          <w:p w14:paraId="12D6491A" w14:textId="4F155F7B" w:rsidR="00953FBE" w:rsidRPr="007A14FA" w:rsidRDefault="00832FC9" w:rsidP="00832FC9">
            <w:pPr>
              <w:rPr>
                <w:rFonts w:ascii="Times New Roman" w:hAnsi="Times New Roman" w:cs="Times New Roman"/>
              </w:rPr>
            </w:pPr>
            <w:r>
              <w:rPr>
                <w:rFonts w:ascii="Times New Roman" w:hAnsi="Times New Roman" w:cs="Times New Roman"/>
              </w:rPr>
              <w:t>An alert that is issued to the campus community about a Clery Crime, occurring within a Clery Geography, which represents a serious or continuing threat (e.g., a murder, sex offense or robbery).</w:t>
            </w:r>
          </w:p>
        </w:tc>
      </w:tr>
    </w:tbl>
    <w:p w14:paraId="3CC24A4C" w14:textId="16A0A82F" w:rsidR="0006682F" w:rsidRPr="007A14FA" w:rsidRDefault="0006682F" w:rsidP="0006682F">
      <w:pPr>
        <w:tabs>
          <w:tab w:val="left" w:pos="3594"/>
        </w:tabs>
        <w:jc w:val="both"/>
        <w:rPr>
          <w:rFonts w:ascii="Times New Roman" w:hAnsi="Times New Roman" w:cs="Times New Roman"/>
          <w:b/>
          <w:bCs/>
          <w:i/>
          <w:iCs/>
        </w:rPr>
      </w:pPr>
      <w:r>
        <w:rPr>
          <w:rFonts w:ascii="Times New Roman" w:hAnsi="Times New Roman" w:cs="Times New Roman"/>
          <w:b/>
          <w:bCs/>
          <w:i/>
          <w:iCs/>
        </w:rPr>
        <w:t>Notification Requirements</w:t>
      </w:r>
      <w:r>
        <w:rPr>
          <w:rFonts w:ascii="Times New Roman" w:hAnsi="Times New Roman" w:cs="Times New Roman"/>
          <w:b/>
          <w:bCs/>
          <w:i/>
          <w:iCs/>
        </w:rPr>
        <w:tab/>
      </w:r>
    </w:p>
    <w:p w14:paraId="166BEF62" w14:textId="01FCDB1D" w:rsidR="0006682F" w:rsidRPr="007A14FA" w:rsidRDefault="0006682F" w:rsidP="0006682F">
      <w:pPr>
        <w:tabs>
          <w:tab w:val="left" w:pos="3594"/>
        </w:tabs>
        <w:jc w:val="both"/>
        <w:rPr>
          <w:rFonts w:ascii="Times New Roman" w:hAnsi="Times New Roman" w:cs="Times New Roman"/>
          <w:i/>
          <w:iCs/>
          <w:u w:val="single"/>
        </w:rPr>
      </w:pPr>
      <w:r>
        <w:rPr>
          <w:rFonts w:ascii="Times New Roman" w:hAnsi="Times New Roman" w:cs="Times New Roman"/>
          <w:i/>
          <w:iCs/>
          <w:u w:val="single"/>
        </w:rPr>
        <w:t xml:space="preserve">Issuance of Timely Warnings </w:t>
      </w:r>
    </w:p>
    <w:p w14:paraId="053E2065" w14:textId="17C25059" w:rsidR="0006682F" w:rsidRPr="007A14FA" w:rsidRDefault="00A27CFB" w:rsidP="0006682F">
      <w:pPr>
        <w:tabs>
          <w:tab w:val="left" w:pos="3594"/>
        </w:tabs>
        <w:jc w:val="both"/>
        <w:rPr>
          <w:rFonts w:ascii="Times New Roman" w:hAnsi="Times New Roman" w:cs="Times New Roman"/>
        </w:rPr>
      </w:pPr>
      <w:r>
        <w:rPr>
          <w:rFonts w:ascii="Times New Roman" w:hAnsi="Times New Roman" w:cs="Times New Roman"/>
        </w:rPr>
        <w:t xml:space="preserve">Adler must provide timely warnings in response to reports about Clery Crimes, occurring within </w:t>
      </w:r>
      <w:proofErr w:type="gramStart"/>
      <w:r>
        <w:rPr>
          <w:rFonts w:ascii="Times New Roman" w:hAnsi="Times New Roman" w:cs="Times New Roman"/>
        </w:rPr>
        <w:t>a Clery</w:t>
      </w:r>
      <w:proofErr w:type="gramEnd"/>
      <w:r>
        <w:rPr>
          <w:rFonts w:ascii="Times New Roman" w:hAnsi="Times New Roman" w:cs="Times New Roman"/>
        </w:rPr>
        <w:t xml:space="preserve"> Geography, which represent a serious or continuing threat to members of the campus </w:t>
      </w:r>
      <w:r>
        <w:rPr>
          <w:rFonts w:ascii="Times New Roman" w:hAnsi="Times New Roman" w:cs="Times New Roman"/>
        </w:rPr>
        <w:lastRenderedPageBreak/>
        <w:t xml:space="preserve">community. This is determined on a case-by-case basis by one (or more) Adler official(s) who </w:t>
      </w:r>
      <w:proofErr w:type="gramStart"/>
      <w:r>
        <w:rPr>
          <w:rFonts w:ascii="Times New Roman" w:hAnsi="Times New Roman" w:cs="Times New Roman"/>
        </w:rPr>
        <w:t>have</w:t>
      </w:r>
      <w:proofErr w:type="gramEnd"/>
      <w:r>
        <w:rPr>
          <w:rFonts w:ascii="Times New Roman" w:hAnsi="Times New Roman" w:cs="Times New Roman"/>
        </w:rPr>
        <w:t xml:space="preserve"> been pre-identified in its Policy and Procedures for Issuing a Timely Warning. </w:t>
      </w:r>
      <w:proofErr w:type="gramStart"/>
      <w:r>
        <w:rPr>
          <w:rFonts w:ascii="Times New Roman" w:hAnsi="Times New Roman" w:cs="Times New Roman"/>
        </w:rPr>
        <w:t>A report</w:t>
      </w:r>
      <w:proofErr w:type="gramEnd"/>
      <w:r>
        <w:rPr>
          <w:rFonts w:ascii="Times New Roman" w:hAnsi="Times New Roman" w:cs="Times New Roman"/>
        </w:rPr>
        <w:t xml:space="preserve"> does not need to include personally identifiable information </w:t>
      </w:r>
      <w:proofErr w:type="gramStart"/>
      <w:r>
        <w:rPr>
          <w:rFonts w:ascii="Times New Roman" w:hAnsi="Times New Roman" w:cs="Times New Roman"/>
        </w:rPr>
        <w:t>in order to</w:t>
      </w:r>
      <w:proofErr w:type="gramEnd"/>
      <w:r>
        <w:rPr>
          <w:rFonts w:ascii="Times New Roman" w:hAnsi="Times New Roman" w:cs="Times New Roman"/>
        </w:rPr>
        <w:t xml:space="preserve"> initiate the Timely Warning determination process. Because the nature of criminal threats is often not limited to a single location, timely warnings must be issued in a manner likely to reach the entire campus community. Timely warnings will not include the name of the victim. As noted above, if information provided in confidential disclosures is believed to represent a serious or continuing threat to the safety of the campus community by the recipient of that confidential information, then that information may be shared with a designated CSA, and, as a result of the CSA receiving the information, the information must be evaluated for Clery purposes.</w:t>
      </w:r>
    </w:p>
    <w:p w14:paraId="6F8C561D" w14:textId="3AAEC6E5" w:rsidR="0006682F" w:rsidRPr="007A14FA" w:rsidRDefault="0006682F" w:rsidP="0006682F">
      <w:pPr>
        <w:tabs>
          <w:tab w:val="left" w:pos="3594"/>
        </w:tabs>
        <w:jc w:val="both"/>
        <w:rPr>
          <w:rFonts w:ascii="Times New Roman" w:hAnsi="Times New Roman" w:cs="Times New Roman"/>
          <w:i/>
          <w:iCs/>
          <w:u w:val="single"/>
        </w:rPr>
      </w:pPr>
      <w:r>
        <w:rPr>
          <w:rFonts w:ascii="Times New Roman" w:hAnsi="Times New Roman" w:cs="Times New Roman"/>
          <w:i/>
          <w:iCs/>
          <w:u w:val="single"/>
        </w:rPr>
        <w:t>Issuance of Emergency Notifications</w:t>
      </w:r>
    </w:p>
    <w:p w14:paraId="0151D5B6" w14:textId="1F7AD626" w:rsidR="00A27CFB" w:rsidRPr="007A14FA" w:rsidRDefault="00A27CFB" w:rsidP="0006682F">
      <w:pPr>
        <w:tabs>
          <w:tab w:val="left" w:pos="3594"/>
        </w:tabs>
        <w:jc w:val="both"/>
        <w:rPr>
          <w:rFonts w:ascii="Times New Roman" w:hAnsi="Times New Roman" w:cs="Times New Roman"/>
        </w:rPr>
      </w:pPr>
      <w:r>
        <w:rPr>
          <w:rFonts w:ascii="Times New Roman" w:hAnsi="Times New Roman" w:cs="Times New Roman"/>
        </w:rPr>
        <w:t xml:space="preserve">Adler will inform the campus community about a significant emergency or dangerous situation involving an immediate threat to the health or safety of Adler faculty, staff, students, patients, and visitors occurring on campus. Emergency events may be localized; therefore, notifications may be tailored exclusively to the segment of the campus community at risk. </w:t>
      </w:r>
    </w:p>
    <w:p w14:paraId="661FDDFF" w14:textId="2F19FFB0" w:rsidR="00A27CFB" w:rsidRPr="007A14FA" w:rsidRDefault="00A27CFB" w:rsidP="0006682F">
      <w:pPr>
        <w:tabs>
          <w:tab w:val="left" w:pos="3594"/>
        </w:tabs>
        <w:jc w:val="both"/>
        <w:rPr>
          <w:rFonts w:ascii="Times New Roman" w:hAnsi="Times New Roman" w:cs="Times New Roman"/>
        </w:rPr>
      </w:pPr>
      <w:r>
        <w:rPr>
          <w:rFonts w:ascii="Times New Roman" w:hAnsi="Times New Roman" w:cs="Times New Roman"/>
        </w:rPr>
        <w:t>Adler also maintains emergency response and evacuation procedures specific to its on-campus facilities. A summary of these procedures must be disclosed in the Annual Security Report (ASR). Additionally, the emergency response procedures must be tested at least once a year. Please see the University’s safety procedures.</w:t>
      </w:r>
    </w:p>
    <w:p w14:paraId="70F01BA9" w14:textId="77777777" w:rsidR="00A40F61" w:rsidRPr="007A14FA" w:rsidRDefault="00A27CFB" w:rsidP="00A40F61">
      <w:pPr>
        <w:tabs>
          <w:tab w:val="left" w:pos="3594"/>
        </w:tabs>
        <w:jc w:val="both"/>
        <w:rPr>
          <w:rFonts w:ascii="Times New Roman" w:hAnsi="Times New Roman" w:cs="Times New Roman"/>
        </w:rPr>
      </w:pPr>
      <w:r>
        <w:rPr>
          <w:rFonts w:ascii="Times New Roman" w:hAnsi="Times New Roman" w:cs="Times New Roman"/>
        </w:rPr>
        <w:t>Exception: Emergencies where issuing a notification would compromise efforts to assist a victim, contain the emergency, respond to the emergency, or mitigate the emergency are not subject to the emergency notification requirement.</w:t>
      </w:r>
    </w:p>
    <w:p w14:paraId="6597B1C4" w14:textId="46620CB8" w:rsidR="0006682F" w:rsidRPr="007A14FA" w:rsidRDefault="0006682F" w:rsidP="00A40F61">
      <w:pPr>
        <w:tabs>
          <w:tab w:val="left" w:pos="3594"/>
        </w:tabs>
        <w:jc w:val="both"/>
        <w:rPr>
          <w:rFonts w:ascii="Times New Roman" w:hAnsi="Times New Roman" w:cs="Times New Roman"/>
          <w:b/>
          <w:bCs/>
          <w:i/>
          <w:iCs/>
        </w:rPr>
      </w:pPr>
      <w:r>
        <w:rPr>
          <w:rFonts w:ascii="Times New Roman" w:hAnsi="Times New Roman" w:cs="Times New Roman"/>
          <w:b/>
          <w:bCs/>
          <w:i/>
          <w:iCs/>
        </w:rPr>
        <w:t xml:space="preserve">Assurance of Protection of Victims of Sexual Violence </w:t>
      </w:r>
    </w:p>
    <w:p w14:paraId="48842AE1" w14:textId="4076C3E6" w:rsidR="00692F4C" w:rsidRPr="007A14FA" w:rsidRDefault="0006682F" w:rsidP="00365578">
      <w:pPr>
        <w:jc w:val="both"/>
        <w:rPr>
          <w:rFonts w:ascii="Times New Roman" w:hAnsi="Times New Roman" w:cs="Times New Roman"/>
        </w:rPr>
      </w:pPr>
      <w:r>
        <w:rPr>
          <w:rFonts w:ascii="Times New Roman" w:hAnsi="Times New Roman" w:cs="Times New Roman"/>
        </w:rPr>
        <w:t xml:space="preserve">Victims of sexual assault, domestic violence, dating violence, and stalking have specific rights, options, and resources required by the Clery Act. Individuals accused of sexual assault, domestic violence, dating violence, and stalking also have specific rights required by the Clery Act. Adler must provide victims of sexual assault, domestic violence, dating violence, and stalking a written explanation of their rights. Please also consult the University’s Title IX Sexual Harassment policy. </w:t>
      </w:r>
    </w:p>
    <w:p w14:paraId="3AE522C3" w14:textId="06C40C82" w:rsidR="00692F4C" w:rsidRPr="007A14FA" w:rsidRDefault="0006682F" w:rsidP="00365578">
      <w:pPr>
        <w:jc w:val="both"/>
        <w:rPr>
          <w:rFonts w:ascii="Times New Roman" w:hAnsi="Times New Roman" w:cs="Times New Roman"/>
        </w:rPr>
      </w:pPr>
      <w:r>
        <w:rPr>
          <w:rFonts w:ascii="Times New Roman" w:hAnsi="Times New Roman" w:cs="Times New Roman"/>
        </w:rPr>
        <w:t xml:space="preserve">These rights include supportive measures, like the option for </w:t>
      </w:r>
      <w:r w:rsidR="00574921">
        <w:rPr>
          <w:rFonts w:ascii="Times New Roman" w:hAnsi="Times New Roman" w:cs="Times New Roman"/>
        </w:rPr>
        <w:t xml:space="preserve">change of </w:t>
      </w:r>
      <w:r>
        <w:rPr>
          <w:rFonts w:ascii="Times New Roman" w:hAnsi="Times New Roman" w:cs="Times New Roman"/>
        </w:rPr>
        <w:t xml:space="preserve">transportation, or academic course assignment. They also include access to counseling services, legal services, and assistance with making a report to law enforcement. All disciplinary proceedings must be conducted by individuals who are trained annually on the issues related to domestic violence, dating violence, sexual assault, and stalking, and on how to </w:t>
      </w:r>
      <w:proofErr w:type="gramStart"/>
      <w:r>
        <w:rPr>
          <w:rFonts w:ascii="Times New Roman" w:hAnsi="Times New Roman" w:cs="Times New Roman"/>
        </w:rPr>
        <w:t>conduct an investigation</w:t>
      </w:r>
      <w:proofErr w:type="gramEnd"/>
      <w:r>
        <w:rPr>
          <w:rFonts w:ascii="Times New Roman" w:hAnsi="Times New Roman" w:cs="Times New Roman"/>
        </w:rPr>
        <w:t xml:space="preserve"> and hearing process that protects the safety of victims and promotes accountability. </w:t>
      </w:r>
    </w:p>
    <w:p w14:paraId="4942FA41" w14:textId="77777777" w:rsidR="00953FBE" w:rsidRPr="007A14FA" w:rsidRDefault="00DC236C" w:rsidP="02144197">
      <w:pPr>
        <w:jc w:val="both"/>
        <w:rPr>
          <w:rFonts w:ascii="Times New Roman" w:hAnsi="Times New Roman" w:cs="Times New Roman"/>
        </w:rPr>
      </w:pPr>
      <w:r>
        <w:rPr>
          <w:rFonts w:ascii="Times New Roman" w:hAnsi="Times New Roman" w:cs="Times New Roman"/>
        </w:rPr>
        <w:t>Disciplinary proceedings are required to be prompt, fair, and impartial, and must confer certain procedural rights to both the accuser and the accused.</w:t>
      </w:r>
    </w:p>
    <w:p w14:paraId="275D87DE" w14:textId="77777777" w:rsidR="00710E26" w:rsidRPr="007A14FA" w:rsidRDefault="00710E26" w:rsidP="00710E26">
      <w:pPr>
        <w:tabs>
          <w:tab w:val="left" w:pos="3594"/>
        </w:tabs>
        <w:jc w:val="both"/>
        <w:rPr>
          <w:rFonts w:ascii="Times New Roman" w:hAnsi="Times New Roman" w:cs="Times New Roman"/>
          <w:b/>
          <w:bCs/>
          <w:i/>
          <w:iCs/>
        </w:rPr>
      </w:pPr>
      <w:r>
        <w:rPr>
          <w:rFonts w:ascii="Times New Roman" w:hAnsi="Times New Roman" w:cs="Times New Roman"/>
          <w:b/>
          <w:bCs/>
          <w:i/>
          <w:iCs/>
        </w:rPr>
        <w:lastRenderedPageBreak/>
        <w:t>Sex Offender Registry Information</w:t>
      </w:r>
    </w:p>
    <w:p w14:paraId="4A3217CE" w14:textId="77777777" w:rsidR="00710E26" w:rsidRPr="007A14FA" w:rsidRDefault="00710E26" w:rsidP="00710E26">
      <w:pPr>
        <w:jc w:val="both"/>
        <w:rPr>
          <w:rFonts w:ascii="Times New Roman" w:hAnsi="Times New Roman" w:cs="Times New Roman"/>
        </w:rPr>
      </w:pPr>
      <w:r>
        <w:rPr>
          <w:rFonts w:ascii="Times New Roman" w:hAnsi="Times New Roman" w:cs="Times New Roman"/>
        </w:rPr>
        <w:t>In accordance with the Campus Sex Crimes Prevention Act and the Clery Act (20 U.S.C. § 1092(f); 34 CFR § 668.46(b)(12)), Adler advises the University community that information concerning registered sex offenders may be obtained from the following sources:</w:t>
      </w:r>
    </w:p>
    <w:p w14:paraId="7EC81099" w14:textId="77777777" w:rsidR="00710E26" w:rsidRPr="007A14FA" w:rsidRDefault="00710E26" w:rsidP="00710E26">
      <w:pPr>
        <w:pStyle w:val="ListParagraph"/>
        <w:numPr>
          <w:ilvl w:val="0"/>
          <w:numId w:val="9"/>
        </w:numPr>
        <w:jc w:val="both"/>
        <w:rPr>
          <w:rFonts w:ascii="Times New Roman" w:hAnsi="Times New Roman" w:cs="Times New Roman"/>
        </w:rPr>
      </w:pPr>
      <w:r>
        <w:rPr>
          <w:rFonts w:ascii="Times New Roman" w:hAnsi="Times New Roman" w:cs="Times New Roman"/>
        </w:rPr>
        <w:t>Illinois State Police Sex Offender Registry, available online at www.isp.illinois.gov/Sor/ or by contacting local law enforcement; and</w:t>
      </w:r>
    </w:p>
    <w:p w14:paraId="5C31CAD2" w14:textId="351FD769" w:rsidR="00710E26" w:rsidRPr="007A14FA" w:rsidRDefault="00710E26" w:rsidP="00710E26">
      <w:pPr>
        <w:pStyle w:val="ListParagraph"/>
        <w:numPr>
          <w:ilvl w:val="0"/>
          <w:numId w:val="9"/>
        </w:numPr>
        <w:jc w:val="both"/>
        <w:rPr>
          <w:rFonts w:ascii="Times New Roman" w:hAnsi="Times New Roman" w:cs="Times New Roman"/>
        </w:rPr>
      </w:pPr>
      <w:r>
        <w:rPr>
          <w:rFonts w:ascii="Times New Roman" w:hAnsi="Times New Roman" w:cs="Times New Roman"/>
        </w:rPr>
        <w:t>The U.S. Department of Justice’s National Sex Offender Public Website (NSOPW), available at www.nsopw.gov, which provides links to sex offender registries maintained by all fifty states, the District of Columbia, U.S. territories, and Indian tribes.</w:t>
      </w:r>
    </w:p>
    <w:p w14:paraId="70772F46" w14:textId="2197A778" w:rsidR="00710E26" w:rsidRPr="007A14FA" w:rsidRDefault="00710E26" w:rsidP="02144197">
      <w:pPr>
        <w:jc w:val="both"/>
        <w:rPr>
          <w:rFonts w:ascii="Times New Roman" w:hAnsi="Times New Roman" w:cs="Times New Roman"/>
        </w:rPr>
      </w:pPr>
      <w:r>
        <w:rPr>
          <w:rFonts w:ascii="Times New Roman" w:hAnsi="Times New Roman" w:cs="Times New Roman"/>
        </w:rPr>
        <w:t>Registered sex offenders who are enrolled as students or employed (whether paid or as a volunteer) at Adler are also required to notify the State of Illinois of that status, in accordance with the Illinois Sex Offender Registration Act, and this information is available through the resources identified above. This section does not require Adler to independently maintain a separate registry of sex offenders; it is provided solely to direct the University community to the public registries maintained by law enforcement.</w:t>
      </w:r>
    </w:p>
    <w:p w14:paraId="372B35E2" w14:textId="1EBDCCC3" w:rsidR="00953FBE" w:rsidRPr="007A14FA" w:rsidRDefault="00DC236C" w:rsidP="02144197">
      <w:pPr>
        <w:jc w:val="both"/>
        <w:rPr>
          <w:rFonts w:ascii="Times New Roman" w:hAnsi="Times New Roman" w:cs="Times New Roman"/>
          <w:b/>
          <w:bCs/>
          <w:i/>
          <w:iCs/>
        </w:rPr>
      </w:pPr>
      <w:r>
        <w:rPr>
          <w:rFonts w:ascii="Times New Roman" w:hAnsi="Times New Roman" w:cs="Times New Roman"/>
          <w:b/>
          <w:bCs/>
          <w:i/>
          <w:iCs/>
        </w:rPr>
        <w:t xml:space="preserve">Annual Security Report (ASR) </w:t>
      </w:r>
    </w:p>
    <w:p w14:paraId="6D6E9F12" w14:textId="091658A6" w:rsidR="00953FBE" w:rsidRPr="007A14FA" w:rsidRDefault="00DC236C" w:rsidP="42A5B026">
      <w:pPr>
        <w:jc w:val="both"/>
        <w:rPr>
          <w:rFonts w:ascii="Times New Roman" w:hAnsi="Times New Roman" w:cs="Times New Roman"/>
        </w:rPr>
      </w:pPr>
      <w:r>
        <w:rPr>
          <w:rFonts w:ascii="Times New Roman" w:hAnsi="Times New Roman" w:cs="Times New Roman"/>
        </w:rPr>
        <w:t xml:space="preserve">By October 1st each year (or as otherwise required by the U.S. Department of Education), the University will publish an Annual Security Report (the “ASR”) documenting the prior three calendar years of Clery Act crime statistics, security policies and procedures, and information on the basic rights guaranteed to victims of sexual assault, dating violence, domestic violence, and stalking. All crime statistics must also be submitted to the U.S. Department of Education’s online portal. This report must be made available to all current faculty, staff, and students. In addition, prospective faculty, staff, and students must be notified of the ASR’s existence and provided a copy upon request. Paper copies of the report will be available upon request from the University’s Office of </w:t>
      </w:r>
      <w:r>
        <w:rPr>
          <w:rFonts w:ascii="Times New Roman" w:eastAsia="Times New Roman" w:hAnsi="Times New Roman" w:cs="Times New Roman"/>
        </w:rPr>
        <w:t>Institutional Effectiveness and Accreditation (OIEA)</w:t>
      </w:r>
      <w:r>
        <w:rPr>
          <w:rFonts w:ascii="Times New Roman" w:hAnsi="Times New Roman" w:cs="Times New Roman"/>
        </w:rPr>
        <w:t>. In addition, the OIEA will publish a link to the ASR, with a brief description, on its website. Because Adler does not have on-campus housing, it is not required to report missing student notification procedures or fire safety information.</w:t>
      </w:r>
    </w:p>
    <w:p w14:paraId="5C7673DE" w14:textId="1A64F2AA" w:rsidR="00DC236C" w:rsidRPr="007A14FA" w:rsidRDefault="00DC236C" w:rsidP="00365578">
      <w:pPr>
        <w:jc w:val="both"/>
        <w:rPr>
          <w:rFonts w:ascii="Times New Roman" w:hAnsi="Times New Roman" w:cs="Times New Roman"/>
          <w:b/>
          <w:bCs/>
          <w:i/>
          <w:iCs/>
        </w:rPr>
      </w:pPr>
      <w:r>
        <w:rPr>
          <w:rFonts w:ascii="Times New Roman" w:hAnsi="Times New Roman" w:cs="Times New Roman"/>
          <w:b/>
          <w:bCs/>
          <w:i/>
          <w:iCs/>
        </w:rPr>
        <w:t>Campus Security Authorities (CSAs) Duties</w:t>
      </w:r>
    </w:p>
    <w:p w14:paraId="75879C2E" w14:textId="55572721" w:rsidR="004A0357" w:rsidRPr="007A14FA" w:rsidRDefault="00DC236C" w:rsidP="42A5B026">
      <w:pPr>
        <w:jc w:val="both"/>
        <w:rPr>
          <w:rFonts w:ascii="Times New Roman" w:hAnsi="Times New Roman" w:cs="Times New Roman"/>
        </w:rPr>
      </w:pPr>
      <w:r>
        <w:rPr>
          <w:rFonts w:ascii="Times New Roman" w:hAnsi="Times New Roman" w:cs="Times New Roman"/>
        </w:rPr>
        <w:t xml:space="preserve">Adler will identify positions which meet the definition of a CSA on an ongoing basis and notify individuals in these roles of their obligations under the Clery Act to report </w:t>
      </w:r>
      <w:proofErr w:type="gramStart"/>
      <w:r>
        <w:rPr>
          <w:rFonts w:ascii="Times New Roman" w:hAnsi="Times New Roman" w:cs="Times New Roman"/>
        </w:rPr>
        <w:t>any and all</w:t>
      </w:r>
      <w:proofErr w:type="gramEnd"/>
      <w:r>
        <w:rPr>
          <w:rFonts w:ascii="Times New Roman" w:hAnsi="Times New Roman" w:cs="Times New Roman"/>
        </w:rPr>
        <w:t xml:space="preserve"> alleged Clery Crimes that they witness or that are reported to them which may have occurred in a Clery Geography. The University requires that all CSAs complete regular training on their responsibilities and reporting requirements under the Clery Act. The University will provide such training through its online training program. All faculty will receive training on their duties and responsibilities related to prevention, awareness, reporting, and mitigation.</w:t>
      </w:r>
    </w:p>
    <w:p w14:paraId="10C14FAF" w14:textId="1DD15B98" w:rsidR="004A0357" w:rsidRPr="007A14FA" w:rsidRDefault="00DC236C" w:rsidP="42A5B026">
      <w:pPr>
        <w:jc w:val="both"/>
        <w:rPr>
          <w:rFonts w:ascii="Times New Roman" w:hAnsi="Times New Roman" w:cs="Times New Roman"/>
        </w:rPr>
      </w:pPr>
      <w:r>
        <w:rPr>
          <w:rFonts w:ascii="Times New Roman" w:hAnsi="Times New Roman" w:cs="Times New Roman"/>
        </w:rPr>
        <w:lastRenderedPageBreak/>
        <w:t>The annual crime statistics include Clery crimes that occurred on or within Adler’s Clery geography and were reported to local police agencies or to a campus security authority during the three most recent calendar years.</w:t>
      </w:r>
    </w:p>
    <w:p w14:paraId="05E6A8A5" w14:textId="38CD2047" w:rsidR="004A0357" w:rsidRPr="007A14FA" w:rsidRDefault="00DC236C" w:rsidP="42A5B026">
      <w:pPr>
        <w:jc w:val="both"/>
        <w:rPr>
          <w:rFonts w:ascii="Times New Roman" w:hAnsi="Times New Roman" w:cs="Times New Roman"/>
        </w:rPr>
      </w:pPr>
      <w:proofErr w:type="gramStart"/>
      <w:r>
        <w:rPr>
          <w:rFonts w:ascii="Times New Roman" w:hAnsi="Times New Roman" w:cs="Times New Roman"/>
        </w:rPr>
        <w:t>In order to</w:t>
      </w:r>
      <w:proofErr w:type="gramEnd"/>
      <w:r>
        <w:rPr>
          <w:rFonts w:ascii="Times New Roman" w:hAnsi="Times New Roman" w:cs="Times New Roman"/>
        </w:rPr>
        <w:t xml:space="preserve"> properly compile the annual crime statistics, the Director of Clery Compliance reviews all Campus Safety incident reports, as well as all reports filed with Student Affairs and </w:t>
      </w:r>
      <w:proofErr w:type="gramStart"/>
      <w:r>
        <w:rPr>
          <w:rFonts w:ascii="Times New Roman" w:hAnsi="Times New Roman" w:cs="Times New Roman"/>
        </w:rPr>
        <w:t>People  and</w:t>
      </w:r>
      <w:proofErr w:type="gramEnd"/>
      <w:r>
        <w:rPr>
          <w:rFonts w:ascii="Times New Roman" w:hAnsi="Times New Roman" w:cs="Times New Roman"/>
        </w:rPr>
        <w:t xml:space="preserve">  Culture. Information is also requested from campus security authorities and local law enforcement agencies. When reports are reviewed by the Director of Clery Compliance, reports of the same crime are identified to prevent duplication of the same crime </w:t>
      </w:r>
      <w:proofErr w:type="gramStart"/>
      <w:r>
        <w:rPr>
          <w:rFonts w:ascii="Times New Roman" w:hAnsi="Times New Roman" w:cs="Times New Roman"/>
        </w:rPr>
        <w:t>statistic</w:t>
      </w:r>
      <w:proofErr w:type="gramEnd"/>
      <w:r>
        <w:rPr>
          <w:rFonts w:ascii="Times New Roman" w:hAnsi="Times New Roman" w:cs="Times New Roman"/>
        </w:rPr>
        <w:t>.</w:t>
      </w:r>
    </w:p>
    <w:p w14:paraId="3A8A2BC1" w14:textId="07DD0326" w:rsidR="00ED3DF7" w:rsidRPr="007A14FA" w:rsidRDefault="00ED3DF7" w:rsidP="02144197">
      <w:pPr>
        <w:rPr>
          <w:rFonts w:ascii="Times New Roman" w:hAnsi="Times New Roman" w:cs="Times New Roman"/>
        </w:rPr>
      </w:pPr>
      <w:r>
        <w:rPr>
          <w:rFonts w:ascii="Times New Roman" w:hAnsi="Times New Roman" w:cs="Times New Roman"/>
        </w:rPr>
        <w:t xml:space="preserve">The Clery Act requires reporting of crimes in the following categories: </w:t>
      </w:r>
    </w:p>
    <w:p w14:paraId="2F45F3FD" w14:textId="29ADF77F" w:rsidR="00ED3DF7" w:rsidRPr="007A14FA" w:rsidRDefault="00ED3DF7" w:rsidP="00811502">
      <w:pPr>
        <w:pStyle w:val="ListParagraph"/>
        <w:numPr>
          <w:ilvl w:val="0"/>
          <w:numId w:val="14"/>
        </w:numPr>
        <w:jc w:val="both"/>
        <w:rPr>
          <w:rFonts w:ascii="Times New Roman" w:hAnsi="Times New Roman" w:cs="Times New Roman"/>
        </w:rPr>
      </w:pPr>
      <w:r>
        <w:rPr>
          <w:rFonts w:ascii="Times New Roman" w:hAnsi="Times New Roman" w:cs="Times New Roman"/>
        </w:rPr>
        <w:t xml:space="preserve">Criminal Offenses: </w:t>
      </w:r>
    </w:p>
    <w:p w14:paraId="2CBA802D" w14:textId="77777777" w:rsidR="00ED3DF7" w:rsidRPr="007A14FA" w:rsidRDefault="00ED3DF7" w:rsidP="00811502">
      <w:pPr>
        <w:pStyle w:val="ListParagraph"/>
        <w:numPr>
          <w:ilvl w:val="0"/>
          <w:numId w:val="13"/>
        </w:numPr>
        <w:jc w:val="both"/>
        <w:rPr>
          <w:rFonts w:ascii="Times New Roman" w:hAnsi="Times New Roman" w:cs="Times New Roman"/>
        </w:rPr>
      </w:pPr>
      <w:r>
        <w:rPr>
          <w:rFonts w:ascii="Times New Roman" w:hAnsi="Times New Roman" w:cs="Times New Roman"/>
        </w:rPr>
        <w:t xml:space="preserve">Criminal Homicide </w:t>
      </w:r>
    </w:p>
    <w:p w14:paraId="1654F419" w14:textId="07EC89F5" w:rsidR="00ED3DF7" w:rsidRPr="007A14FA" w:rsidRDefault="00ED3DF7" w:rsidP="00811502">
      <w:pPr>
        <w:pStyle w:val="ListParagraph"/>
        <w:numPr>
          <w:ilvl w:val="1"/>
          <w:numId w:val="13"/>
        </w:numPr>
        <w:jc w:val="both"/>
        <w:rPr>
          <w:rFonts w:ascii="Times New Roman" w:hAnsi="Times New Roman" w:cs="Times New Roman"/>
        </w:rPr>
      </w:pPr>
      <w:r>
        <w:rPr>
          <w:rFonts w:ascii="Times New Roman" w:hAnsi="Times New Roman" w:cs="Times New Roman"/>
        </w:rPr>
        <w:t xml:space="preserve">Murder and Nonnegligent Manslaughter </w:t>
      </w:r>
    </w:p>
    <w:p w14:paraId="78B4DEDA" w14:textId="7B30B321" w:rsidR="00ED3DF7" w:rsidRPr="007A14FA" w:rsidRDefault="00ED3DF7" w:rsidP="00811502">
      <w:pPr>
        <w:pStyle w:val="ListParagraph"/>
        <w:numPr>
          <w:ilvl w:val="1"/>
          <w:numId w:val="13"/>
        </w:numPr>
        <w:jc w:val="both"/>
        <w:rPr>
          <w:rFonts w:ascii="Times New Roman" w:hAnsi="Times New Roman" w:cs="Times New Roman"/>
        </w:rPr>
      </w:pPr>
      <w:r>
        <w:rPr>
          <w:rFonts w:ascii="Times New Roman" w:hAnsi="Times New Roman" w:cs="Times New Roman"/>
        </w:rPr>
        <w:t xml:space="preserve">Negligent Manslaughter </w:t>
      </w:r>
    </w:p>
    <w:p w14:paraId="4DD642A3" w14:textId="5D179CF0" w:rsidR="00ED3DF7" w:rsidRPr="007A14FA" w:rsidRDefault="00ED3DF7" w:rsidP="00811502">
      <w:pPr>
        <w:pStyle w:val="ListParagraph"/>
        <w:numPr>
          <w:ilvl w:val="0"/>
          <w:numId w:val="13"/>
        </w:numPr>
        <w:jc w:val="both"/>
        <w:rPr>
          <w:rFonts w:ascii="Times New Roman" w:hAnsi="Times New Roman" w:cs="Times New Roman"/>
        </w:rPr>
      </w:pPr>
      <w:r>
        <w:rPr>
          <w:rFonts w:ascii="Times New Roman" w:hAnsi="Times New Roman" w:cs="Times New Roman"/>
        </w:rPr>
        <w:t xml:space="preserve">Sex Offenses </w:t>
      </w:r>
    </w:p>
    <w:p w14:paraId="68051933" w14:textId="77777777" w:rsidR="00ED3DF7" w:rsidRPr="007A14FA" w:rsidRDefault="00ED3DF7" w:rsidP="00811502">
      <w:pPr>
        <w:pStyle w:val="ListParagraph"/>
        <w:numPr>
          <w:ilvl w:val="1"/>
          <w:numId w:val="13"/>
        </w:numPr>
        <w:jc w:val="both"/>
        <w:rPr>
          <w:rFonts w:ascii="Times New Roman" w:hAnsi="Times New Roman" w:cs="Times New Roman"/>
        </w:rPr>
      </w:pPr>
      <w:r>
        <w:rPr>
          <w:rFonts w:ascii="Times New Roman" w:hAnsi="Times New Roman" w:cs="Times New Roman"/>
        </w:rPr>
        <w:t xml:space="preserve">Rape </w:t>
      </w:r>
    </w:p>
    <w:p w14:paraId="5D1231C4" w14:textId="77777777" w:rsidR="00ED3DF7" w:rsidRPr="007A14FA" w:rsidRDefault="00ED3DF7" w:rsidP="00811502">
      <w:pPr>
        <w:pStyle w:val="ListParagraph"/>
        <w:numPr>
          <w:ilvl w:val="1"/>
          <w:numId w:val="13"/>
        </w:numPr>
        <w:jc w:val="both"/>
        <w:rPr>
          <w:rFonts w:ascii="Times New Roman" w:hAnsi="Times New Roman" w:cs="Times New Roman"/>
        </w:rPr>
      </w:pPr>
      <w:r>
        <w:rPr>
          <w:rFonts w:ascii="Times New Roman" w:hAnsi="Times New Roman" w:cs="Times New Roman"/>
        </w:rPr>
        <w:t xml:space="preserve">Fondling </w:t>
      </w:r>
    </w:p>
    <w:p w14:paraId="712F383F" w14:textId="77777777" w:rsidR="00ED3DF7" w:rsidRPr="007A14FA" w:rsidRDefault="00ED3DF7" w:rsidP="00811502">
      <w:pPr>
        <w:pStyle w:val="ListParagraph"/>
        <w:numPr>
          <w:ilvl w:val="1"/>
          <w:numId w:val="13"/>
        </w:numPr>
        <w:jc w:val="both"/>
        <w:rPr>
          <w:rFonts w:ascii="Times New Roman" w:hAnsi="Times New Roman" w:cs="Times New Roman"/>
        </w:rPr>
      </w:pPr>
      <w:r>
        <w:rPr>
          <w:rFonts w:ascii="Times New Roman" w:hAnsi="Times New Roman" w:cs="Times New Roman"/>
        </w:rPr>
        <w:t xml:space="preserve">Statutory Rape </w:t>
      </w:r>
    </w:p>
    <w:p w14:paraId="0EB6215C" w14:textId="77777777" w:rsidR="00811502" w:rsidRPr="007A14FA" w:rsidRDefault="00ED3DF7" w:rsidP="00811502">
      <w:pPr>
        <w:pStyle w:val="ListParagraph"/>
        <w:numPr>
          <w:ilvl w:val="1"/>
          <w:numId w:val="13"/>
        </w:numPr>
        <w:jc w:val="both"/>
        <w:rPr>
          <w:rFonts w:ascii="Times New Roman" w:hAnsi="Times New Roman" w:cs="Times New Roman"/>
        </w:rPr>
      </w:pPr>
      <w:r>
        <w:rPr>
          <w:rFonts w:ascii="Times New Roman" w:hAnsi="Times New Roman" w:cs="Times New Roman"/>
        </w:rPr>
        <w:t xml:space="preserve">Incest </w:t>
      </w:r>
    </w:p>
    <w:p w14:paraId="07D06CA4" w14:textId="77777777" w:rsidR="00811502" w:rsidRPr="007A14FA" w:rsidRDefault="00ED3DF7" w:rsidP="00811502">
      <w:pPr>
        <w:pStyle w:val="ListParagraph"/>
        <w:numPr>
          <w:ilvl w:val="0"/>
          <w:numId w:val="13"/>
        </w:numPr>
        <w:jc w:val="both"/>
        <w:rPr>
          <w:rFonts w:ascii="Times New Roman" w:hAnsi="Times New Roman" w:cs="Times New Roman"/>
        </w:rPr>
      </w:pPr>
      <w:r>
        <w:rPr>
          <w:rFonts w:ascii="Times New Roman" w:hAnsi="Times New Roman" w:cs="Times New Roman"/>
        </w:rPr>
        <w:t>Robbery</w:t>
      </w:r>
    </w:p>
    <w:p w14:paraId="21223BC2" w14:textId="77777777" w:rsidR="00811502" w:rsidRPr="007A14FA" w:rsidRDefault="00ED3DF7" w:rsidP="00811502">
      <w:pPr>
        <w:pStyle w:val="ListParagraph"/>
        <w:numPr>
          <w:ilvl w:val="0"/>
          <w:numId w:val="13"/>
        </w:numPr>
        <w:jc w:val="both"/>
        <w:rPr>
          <w:rFonts w:ascii="Times New Roman" w:hAnsi="Times New Roman" w:cs="Times New Roman"/>
        </w:rPr>
      </w:pPr>
      <w:r>
        <w:rPr>
          <w:rFonts w:ascii="Times New Roman" w:hAnsi="Times New Roman" w:cs="Times New Roman"/>
        </w:rPr>
        <w:t>Aggravated Assault</w:t>
      </w:r>
    </w:p>
    <w:p w14:paraId="5EE5EB43" w14:textId="77777777" w:rsidR="00811502" w:rsidRPr="007A14FA" w:rsidRDefault="00ED3DF7" w:rsidP="00811502">
      <w:pPr>
        <w:pStyle w:val="ListParagraph"/>
        <w:numPr>
          <w:ilvl w:val="0"/>
          <w:numId w:val="13"/>
        </w:numPr>
        <w:jc w:val="both"/>
        <w:rPr>
          <w:rFonts w:ascii="Times New Roman" w:hAnsi="Times New Roman" w:cs="Times New Roman"/>
        </w:rPr>
      </w:pPr>
      <w:r>
        <w:rPr>
          <w:rFonts w:ascii="Times New Roman" w:hAnsi="Times New Roman" w:cs="Times New Roman"/>
        </w:rPr>
        <w:t xml:space="preserve">Burglary </w:t>
      </w:r>
    </w:p>
    <w:p w14:paraId="195F113C" w14:textId="77777777" w:rsidR="00811502" w:rsidRPr="007A14FA" w:rsidRDefault="00ED3DF7" w:rsidP="00811502">
      <w:pPr>
        <w:pStyle w:val="ListParagraph"/>
        <w:numPr>
          <w:ilvl w:val="0"/>
          <w:numId w:val="13"/>
        </w:numPr>
        <w:jc w:val="both"/>
        <w:rPr>
          <w:rFonts w:ascii="Times New Roman" w:hAnsi="Times New Roman" w:cs="Times New Roman"/>
        </w:rPr>
      </w:pPr>
      <w:r>
        <w:rPr>
          <w:rFonts w:ascii="Times New Roman" w:hAnsi="Times New Roman" w:cs="Times New Roman"/>
        </w:rPr>
        <w:t xml:space="preserve"> Motor Vehicle Theft </w:t>
      </w:r>
    </w:p>
    <w:p w14:paraId="7135D678" w14:textId="77777777" w:rsidR="00811502" w:rsidRPr="007A14FA" w:rsidRDefault="00ED3DF7" w:rsidP="00811502">
      <w:pPr>
        <w:pStyle w:val="ListParagraph"/>
        <w:numPr>
          <w:ilvl w:val="0"/>
          <w:numId w:val="13"/>
        </w:numPr>
        <w:jc w:val="both"/>
        <w:rPr>
          <w:rFonts w:ascii="Times New Roman" w:hAnsi="Times New Roman" w:cs="Times New Roman"/>
        </w:rPr>
      </w:pPr>
      <w:r>
        <w:rPr>
          <w:rFonts w:ascii="Times New Roman" w:hAnsi="Times New Roman" w:cs="Times New Roman"/>
        </w:rPr>
        <w:t xml:space="preserve">Arson </w:t>
      </w:r>
    </w:p>
    <w:p w14:paraId="3DE83620" w14:textId="3F71D383" w:rsidR="00ED3DF7" w:rsidRPr="007A14FA" w:rsidRDefault="00ED3DF7" w:rsidP="00811502">
      <w:pPr>
        <w:pStyle w:val="ListParagraph"/>
        <w:numPr>
          <w:ilvl w:val="0"/>
          <w:numId w:val="14"/>
        </w:numPr>
        <w:jc w:val="both"/>
        <w:rPr>
          <w:rFonts w:ascii="Times New Roman" w:hAnsi="Times New Roman" w:cs="Times New Roman"/>
        </w:rPr>
      </w:pPr>
      <w:r>
        <w:rPr>
          <w:rFonts w:ascii="Times New Roman" w:hAnsi="Times New Roman" w:cs="Times New Roman"/>
        </w:rPr>
        <w:t xml:space="preserve">VAWA (Violence Against Women Act) Offenses: </w:t>
      </w:r>
    </w:p>
    <w:p w14:paraId="2A421486" w14:textId="77777777" w:rsidR="00811502" w:rsidRPr="007A14FA" w:rsidRDefault="00ED3DF7" w:rsidP="00811502">
      <w:pPr>
        <w:pStyle w:val="ListParagraph"/>
        <w:numPr>
          <w:ilvl w:val="0"/>
          <w:numId w:val="15"/>
        </w:numPr>
        <w:jc w:val="both"/>
        <w:rPr>
          <w:rFonts w:ascii="Times New Roman" w:hAnsi="Times New Roman" w:cs="Times New Roman"/>
        </w:rPr>
      </w:pPr>
      <w:r>
        <w:rPr>
          <w:rFonts w:ascii="Times New Roman" w:hAnsi="Times New Roman" w:cs="Times New Roman"/>
        </w:rPr>
        <w:t>Domestic Violence</w:t>
      </w:r>
    </w:p>
    <w:p w14:paraId="0B9225C5" w14:textId="77777777" w:rsidR="00811502" w:rsidRPr="007A14FA" w:rsidRDefault="00ED3DF7" w:rsidP="00811502">
      <w:pPr>
        <w:pStyle w:val="ListParagraph"/>
        <w:numPr>
          <w:ilvl w:val="0"/>
          <w:numId w:val="15"/>
        </w:numPr>
        <w:jc w:val="both"/>
        <w:rPr>
          <w:rFonts w:ascii="Times New Roman" w:hAnsi="Times New Roman" w:cs="Times New Roman"/>
        </w:rPr>
      </w:pPr>
      <w:r>
        <w:rPr>
          <w:rFonts w:ascii="Times New Roman" w:hAnsi="Times New Roman" w:cs="Times New Roman"/>
        </w:rPr>
        <w:t xml:space="preserve">Dating Violence </w:t>
      </w:r>
    </w:p>
    <w:p w14:paraId="70A2E0FB" w14:textId="28D84314" w:rsidR="00ED3DF7" w:rsidRPr="007A14FA" w:rsidRDefault="00ED3DF7" w:rsidP="00811502">
      <w:pPr>
        <w:pStyle w:val="ListParagraph"/>
        <w:numPr>
          <w:ilvl w:val="0"/>
          <w:numId w:val="15"/>
        </w:numPr>
        <w:jc w:val="both"/>
        <w:rPr>
          <w:rFonts w:ascii="Times New Roman" w:hAnsi="Times New Roman" w:cs="Times New Roman"/>
        </w:rPr>
      </w:pPr>
      <w:r>
        <w:rPr>
          <w:rFonts w:ascii="Times New Roman" w:hAnsi="Times New Roman" w:cs="Times New Roman"/>
        </w:rPr>
        <w:t xml:space="preserve">Stalking </w:t>
      </w:r>
    </w:p>
    <w:p w14:paraId="339DDF6A" w14:textId="148A58E6" w:rsidR="00ED3DF7" w:rsidRPr="007A14FA" w:rsidRDefault="00ED3DF7" w:rsidP="00811502">
      <w:pPr>
        <w:pStyle w:val="ListParagraph"/>
        <w:numPr>
          <w:ilvl w:val="0"/>
          <w:numId w:val="14"/>
        </w:numPr>
        <w:jc w:val="both"/>
        <w:rPr>
          <w:rFonts w:ascii="Times New Roman" w:hAnsi="Times New Roman" w:cs="Times New Roman"/>
        </w:rPr>
      </w:pPr>
      <w:r>
        <w:rPr>
          <w:rFonts w:ascii="Times New Roman" w:hAnsi="Times New Roman" w:cs="Times New Roman"/>
        </w:rPr>
        <w:t xml:space="preserve">Hazing as defined by applicable law </w:t>
      </w:r>
    </w:p>
    <w:p w14:paraId="2ECD0236" w14:textId="7C3EF601" w:rsidR="00ED3DF7" w:rsidRPr="007A14FA" w:rsidRDefault="00ED3DF7" w:rsidP="00811502">
      <w:pPr>
        <w:pStyle w:val="ListParagraph"/>
        <w:numPr>
          <w:ilvl w:val="0"/>
          <w:numId w:val="14"/>
        </w:numPr>
        <w:jc w:val="both"/>
        <w:rPr>
          <w:rFonts w:ascii="Times New Roman" w:hAnsi="Times New Roman" w:cs="Times New Roman"/>
        </w:rPr>
      </w:pPr>
      <w:r>
        <w:rPr>
          <w:rFonts w:ascii="Times New Roman" w:hAnsi="Times New Roman" w:cs="Times New Roman"/>
        </w:rPr>
        <w:t xml:space="preserve">In addition, the University is required to gather statistics for the following categories of arrests or referrals for disciplinary action if an arrest was not made: </w:t>
      </w:r>
    </w:p>
    <w:p w14:paraId="3E4B7D5A" w14:textId="77777777" w:rsidR="00811502" w:rsidRPr="007A14FA" w:rsidRDefault="00ED3DF7" w:rsidP="00811502">
      <w:pPr>
        <w:pStyle w:val="ListParagraph"/>
        <w:numPr>
          <w:ilvl w:val="0"/>
          <w:numId w:val="18"/>
        </w:numPr>
        <w:jc w:val="both"/>
        <w:rPr>
          <w:rFonts w:ascii="Times New Roman" w:hAnsi="Times New Roman" w:cs="Times New Roman"/>
        </w:rPr>
      </w:pPr>
      <w:r>
        <w:rPr>
          <w:rFonts w:ascii="Times New Roman" w:hAnsi="Times New Roman" w:cs="Times New Roman"/>
        </w:rPr>
        <w:t xml:space="preserve">Liquor Law Violations </w:t>
      </w:r>
    </w:p>
    <w:p w14:paraId="76911F68" w14:textId="77777777" w:rsidR="00811502" w:rsidRPr="007A14FA" w:rsidRDefault="00ED3DF7" w:rsidP="00811502">
      <w:pPr>
        <w:pStyle w:val="ListParagraph"/>
        <w:numPr>
          <w:ilvl w:val="0"/>
          <w:numId w:val="18"/>
        </w:numPr>
        <w:jc w:val="both"/>
        <w:rPr>
          <w:rFonts w:ascii="Times New Roman" w:hAnsi="Times New Roman" w:cs="Times New Roman"/>
        </w:rPr>
      </w:pPr>
      <w:r>
        <w:rPr>
          <w:rFonts w:ascii="Times New Roman" w:hAnsi="Times New Roman" w:cs="Times New Roman"/>
        </w:rPr>
        <w:t xml:space="preserve">Drug Law Violations </w:t>
      </w:r>
    </w:p>
    <w:p w14:paraId="6FD68A72" w14:textId="2A757187" w:rsidR="00ED3DF7" w:rsidRPr="007A14FA" w:rsidRDefault="00ED3DF7" w:rsidP="00811502">
      <w:pPr>
        <w:pStyle w:val="ListParagraph"/>
        <w:numPr>
          <w:ilvl w:val="0"/>
          <w:numId w:val="18"/>
        </w:numPr>
        <w:jc w:val="both"/>
        <w:rPr>
          <w:rFonts w:ascii="Times New Roman" w:hAnsi="Times New Roman" w:cs="Times New Roman"/>
        </w:rPr>
      </w:pPr>
      <w:r>
        <w:rPr>
          <w:rFonts w:ascii="Times New Roman" w:hAnsi="Times New Roman" w:cs="Times New Roman"/>
        </w:rPr>
        <w:t xml:space="preserve">Carrying or Possessing Illegal Weapons </w:t>
      </w:r>
    </w:p>
    <w:p w14:paraId="16B1116F" w14:textId="18753241" w:rsidR="00ED3DF7" w:rsidRPr="007A14FA" w:rsidRDefault="00811502" w:rsidP="00811502">
      <w:pPr>
        <w:pStyle w:val="ListParagraph"/>
        <w:numPr>
          <w:ilvl w:val="0"/>
          <w:numId w:val="14"/>
        </w:numPr>
        <w:jc w:val="both"/>
        <w:rPr>
          <w:rFonts w:ascii="Times New Roman" w:hAnsi="Times New Roman" w:cs="Times New Roman"/>
        </w:rPr>
      </w:pPr>
      <w:r>
        <w:rPr>
          <w:rFonts w:ascii="Times New Roman" w:hAnsi="Times New Roman" w:cs="Times New Roman"/>
        </w:rPr>
        <w:t xml:space="preserve">Adler must also report the following Hate Crimes by category of prejudice, including race, gender, religion, sexual orientation, ethnicity, national origin, gender identity, and disability. Statistics are required for the offenses listed above in addition to the four additional categories listed below, if the crime committed is classified as a Hate Crime: </w:t>
      </w:r>
    </w:p>
    <w:p w14:paraId="135C3843" w14:textId="77777777" w:rsidR="00811502" w:rsidRPr="007A14FA" w:rsidRDefault="00ED3DF7" w:rsidP="00811502">
      <w:pPr>
        <w:pStyle w:val="ListParagraph"/>
        <w:numPr>
          <w:ilvl w:val="0"/>
          <w:numId w:val="19"/>
        </w:numPr>
        <w:jc w:val="both"/>
        <w:rPr>
          <w:rFonts w:ascii="Times New Roman" w:hAnsi="Times New Roman" w:cs="Times New Roman"/>
        </w:rPr>
      </w:pPr>
      <w:r>
        <w:rPr>
          <w:rFonts w:ascii="Times New Roman" w:hAnsi="Times New Roman" w:cs="Times New Roman"/>
        </w:rPr>
        <w:t xml:space="preserve">Larceny/Theft </w:t>
      </w:r>
    </w:p>
    <w:p w14:paraId="5D199246" w14:textId="77777777" w:rsidR="00811502" w:rsidRPr="007A14FA" w:rsidRDefault="00ED3DF7" w:rsidP="00811502">
      <w:pPr>
        <w:pStyle w:val="ListParagraph"/>
        <w:numPr>
          <w:ilvl w:val="0"/>
          <w:numId w:val="19"/>
        </w:numPr>
        <w:jc w:val="both"/>
        <w:rPr>
          <w:rFonts w:ascii="Times New Roman" w:hAnsi="Times New Roman" w:cs="Times New Roman"/>
        </w:rPr>
      </w:pPr>
      <w:r>
        <w:rPr>
          <w:rFonts w:ascii="Times New Roman" w:hAnsi="Times New Roman" w:cs="Times New Roman"/>
        </w:rPr>
        <w:lastRenderedPageBreak/>
        <w:t xml:space="preserve">Simple Assault </w:t>
      </w:r>
    </w:p>
    <w:p w14:paraId="79C4FE09" w14:textId="77777777" w:rsidR="00811502" w:rsidRPr="007A14FA" w:rsidRDefault="00ED3DF7" w:rsidP="00811502">
      <w:pPr>
        <w:pStyle w:val="ListParagraph"/>
        <w:numPr>
          <w:ilvl w:val="0"/>
          <w:numId w:val="19"/>
        </w:numPr>
        <w:jc w:val="both"/>
        <w:rPr>
          <w:rFonts w:ascii="Times New Roman" w:hAnsi="Times New Roman" w:cs="Times New Roman"/>
        </w:rPr>
      </w:pPr>
      <w:r>
        <w:rPr>
          <w:rFonts w:ascii="Times New Roman" w:hAnsi="Times New Roman" w:cs="Times New Roman"/>
        </w:rPr>
        <w:t xml:space="preserve">Intimidation </w:t>
      </w:r>
    </w:p>
    <w:p w14:paraId="2F6F585B" w14:textId="5F9F351A" w:rsidR="00ED3DF7" w:rsidRPr="007A14FA" w:rsidRDefault="00ED3DF7" w:rsidP="00811502">
      <w:pPr>
        <w:pStyle w:val="ListParagraph"/>
        <w:numPr>
          <w:ilvl w:val="0"/>
          <w:numId w:val="19"/>
        </w:numPr>
        <w:jc w:val="both"/>
        <w:rPr>
          <w:rFonts w:ascii="Times New Roman" w:hAnsi="Times New Roman" w:cs="Times New Roman"/>
        </w:rPr>
      </w:pPr>
      <w:r>
        <w:rPr>
          <w:rFonts w:ascii="Times New Roman" w:hAnsi="Times New Roman" w:cs="Times New Roman"/>
        </w:rPr>
        <w:t xml:space="preserve">Destruction/Damage/Vandalism of Property </w:t>
      </w:r>
    </w:p>
    <w:p w14:paraId="5A0B221B" w14:textId="3EB91D72" w:rsidR="00ED3DF7" w:rsidRPr="007A14FA" w:rsidRDefault="00811502" w:rsidP="00811502">
      <w:pPr>
        <w:pStyle w:val="ListParagraph"/>
        <w:numPr>
          <w:ilvl w:val="0"/>
          <w:numId w:val="14"/>
        </w:numPr>
        <w:jc w:val="both"/>
        <w:rPr>
          <w:rFonts w:ascii="Times New Roman" w:hAnsi="Times New Roman" w:cs="Times New Roman"/>
        </w:rPr>
      </w:pPr>
      <w:r>
        <w:rPr>
          <w:rFonts w:ascii="Times New Roman" w:hAnsi="Times New Roman" w:cs="Times New Roman"/>
        </w:rPr>
        <w:t>Adler must also disclose if it has determined that any of the previously listed crimes are “Unfounded.” The Clery Act has specific guidelines for classifying a reported offense as “Unfounded,” which can only occur through the action of sworn law enforcement agencies. Adler will not withhold, or subsequently remove, a reported crime from its crime statistics based on a decision by a court, coroner, jury, prosecutor or other similar non-campus official. However, Adler may withhold, or subsequently remove, a reported crime from its crime statistics in the rare situation where sworn or commissioned law enforcement personnel have fully investigated the reported crime and, based on the results of this full investigation and evidence, have made a formal determination that the crime report is false or baseless and therefore “unfounded.” Only sworn or commissioned law enforcement personnel may “unfound” a crime report for purposes of Clery reporting.</w:t>
      </w:r>
    </w:p>
    <w:p w14:paraId="1D4C9D06" w14:textId="5E051376" w:rsidR="009E1C5D" w:rsidRPr="007A14FA" w:rsidRDefault="00ED3DF7" w:rsidP="00811502">
      <w:pPr>
        <w:jc w:val="both"/>
        <w:rPr>
          <w:rFonts w:ascii="Times New Roman" w:hAnsi="Times New Roman" w:cs="Times New Roman"/>
        </w:rPr>
      </w:pPr>
      <w:r>
        <w:rPr>
          <w:rFonts w:ascii="Times New Roman" w:hAnsi="Times New Roman" w:cs="Times New Roman"/>
        </w:rPr>
        <w:t>The compiled crime statistics as presented in the annual security report and provided to the U.S. Department of Education will not contain personally identifiable information of the victim or person accused of committing the crime.</w:t>
      </w:r>
    </w:p>
    <w:p w14:paraId="54326727" w14:textId="72F18581" w:rsidR="004A0357" w:rsidRPr="007A14FA" w:rsidRDefault="004A0357" w:rsidP="02144197">
      <w:pPr>
        <w:jc w:val="both"/>
        <w:rPr>
          <w:rFonts w:ascii="Times New Roman" w:hAnsi="Times New Roman" w:cs="Times New Roman"/>
          <w:b/>
          <w:bCs/>
          <w:i/>
          <w:iCs/>
        </w:rPr>
      </w:pPr>
      <w:r>
        <w:rPr>
          <w:rFonts w:ascii="Times New Roman" w:hAnsi="Times New Roman" w:cs="Times New Roman"/>
          <w:b/>
          <w:bCs/>
          <w:i/>
          <w:iCs/>
        </w:rPr>
        <w:t xml:space="preserve">Prevention and Awareness </w:t>
      </w:r>
    </w:p>
    <w:p w14:paraId="6129AFAC" w14:textId="51D6F167" w:rsidR="004A0357" w:rsidRPr="007A14FA" w:rsidRDefault="004A0357" w:rsidP="00811502">
      <w:pPr>
        <w:jc w:val="both"/>
        <w:rPr>
          <w:rFonts w:ascii="Times New Roman" w:hAnsi="Times New Roman" w:cs="Times New Roman"/>
        </w:rPr>
      </w:pPr>
      <w:r>
        <w:rPr>
          <w:rFonts w:ascii="Times New Roman" w:hAnsi="Times New Roman" w:cs="Times New Roman"/>
        </w:rPr>
        <w:t xml:space="preserve">Adler has developed and continues to develop education, primary prevention and awareness programs for all incoming students and new employees, and ongoing prevention and awareness campaigns for students and faculty. These programs include definitions of prohibited conduct, safe and positive options for bystander intervention, information on risk reduction to recognize the warning signs of abusive behavior and how to avoid potential attacks, possible sanctions and protective measures, procedures for reporting to campus or external law enforcement authorities, and procedures for disciplinary action. The University’s prevention programming includes education on preventing hazing in accordance with applicable state and federal laws. </w:t>
      </w:r>
    </w:p>
    <w:p w14:paraId="0E018E46" w14:textId="27666D34" w:rsidR="0B52E562" w:rsidRPr="007A14FA" w:rsidRDefault="0B52E562" w:rsidP="42A5B026">
      <w:pPr>
        <w:jc w:val="both"/>
        <w:rPr>
          <w:rFonts w:ascii="Times New Roman" w:hAnsi="Times New Roman" w:cs="Times New Roman"/>
          <w:b/>
          <w:bCs/>
          <w:i/>
          <w:iCs/>
        </w:rPr>
      </w:pPr>
      <w:r>
        <w:rPr>
          <w:rFonts w:ascii="Times New Roman" w:hAnsi="Times New Roman" w:cs="Times New Roman"/>
          <w:b/>
          <w:bCs/>
          <w:i/>
          <w:iCs/>
        </w:rPr>
        <w:t>Campus Hazing Policy</w:t>
      </w:r>
    </w:p>
    <w:p w14:paraId="1FDAFF97" w14:textId="452A5861" w:rsidR="0257424F" w:rsidRPr="007A14FA" w:rsidRDefault="0257424F" w:rsidP="02144197">
      <w:pPr>
        <w:jc w:val="both"/>
        <w:rPr>
          <w:rFonts w:ascii="Times New Roman" w:eastAsia="Aptos" w:hAnsi="Times New Roman" w:cs="Times New Roman"/>
        </w:rPr>
      </w:pPr>
      <w:r>
        <w:rPr>
          <w:rFonts w:ascii="Times New Roman" w:eastAsia="Aptos" w:hAnsi="Times New Roman" w:cs="Times New Roman"/>
        </w:rPr>
        <w:t>Adler University (the “University”) prohibits hazing and any conduct that aids, abets, assists, or supports hazing. Hazing is a serious violation of the University’s State</w:t>
      </w:r>
      <w:r w:rsidR="00574921">
        <w:rPr>
          <w:rFonts w:ascii="Times New Roman" w:eastAsia="Aptos" w:hAnsi="Times New Roman" w:cs="Times New Roman"/>
        </w:rPr>
        <w:t>ment</w:t>
      </w:r>
      <w:r>
        <w:rPr>
          <w:rFonts w:ascii="Times New Roman" w:eastAsia="Aptos" w:hAnsi="Times New Roman" w:cs="Times New Roman"/>
        </w:rPr>
        <w:t xml:space="preserve"> of Student Responsibilities as well as federal and state law. The purpose of this policy is to prevent hazing in all forms, promote the safety and well-being of the University’s students, and affirm the University’s commitment to a respectful and inclusive campus environment.</w:t>
      </w:r>
    </w:p>
    <w:p w14:paraId="6926D8F0" w14:textId="3DF7D881" w:rsidR="0777FF4C" w:rsidRPr="007A14FA" w:rsidRDefault="0777FF4C" w:rsidP="02144197">
      <w:pPr>
        <w:jc w:val="both"/>
        <w:rPr>
          <w:rFonts w:ascii="Times New Roman" w:eastAsia="Aptos" w:hAnsi="Times New Roman" w:cs="Times New Roman"/>
        </w:rPr>
      </w:pPr>
      <w:r>
        <w:rPr>
          <w:rFonts w:ascii="Times New Roman" w:eastAsia="Aptos" w:hAnsi="Times New Roman" w:cs="Times New Roman"/>
        </w:rPr>
        <w:t xml:space="preserve">Under federal law, the term “hazing” means any intentional, knowing, or reckless act committed by a person (whether individually or in concert with other persons) against another person or persons regardless of the willingness of such other person or persons to participate, that: </w:t>
      </w:r>
    </w:p>
    <w:p w14:paraId="1BF1B2CE" w14:textId="6839AFC4" w:rsidR="0D911140" w:rsidRPr="007A14FA" w:rsidRDefault="0D911140" w:rsidP="00574921">
      <w:pPr>
        <w:numPr>
          <w:ilvl w:val="0"/>
          <w:numId w:val="2"/>
        </w:numPr>
        <w:jc w:val="both"/>
        <w:rPr>
          <w:rFonts w:ascii="Times New Roman" w:eastAsia="Aptos" w:hAnsi="Times New Roman" w:cs="Times New Roman"/>
        </w:rPr>
      </w:pPr>
      <w:r>
        <w:rPr>
          <w:rFonts w:ascii="Times New Roman" w:eastAsia="Aptos" w:hAnsi="Times New Roman" w:cs="Times New Roman"/>
        </w:rPr>
        <w:t xml:space="preserve">is committed </w:t>
      </w:r>
      <w:proofErr w:type="gramStart"/>
      <w:r>
        <w:rPr>
          <w:rFonts w:ascii="Times New Roman" w:eastAsia="Aptos" w:hAnsi="Times New Roman" w:cs="Times New Roman"/>
        </w:rPr>
        <w:t>in the course of</w:t>
      </w:r>
      <w:proofErr w:type="gramEnd"/>
      <w:r>
        <w:rPr>
          <w:rFonts w:ascii="Times New Roman" w:eastAsia="Aptos" w:hAnsi="Times New Roman" w:cs="Times New Roman"/>
        </w:rPr>
        <w:t xml:space="preserve"> an initiation into, an affiliation with, or the maintenance of membership in, a student organization; and </w:t>
      </w:r>
    </w:p>
    <w:p w14:paraId="33C3F6DA" w14:textId="3EBF60F9" w:rsidR="0D911140" w:rsidRPr="007A14FA" w:rsidRDefault="0D911140" w:rsidP="00574921">
      <w:pPr>
        <w:numPr>
          <w:ilvl w:val="0"/>
          <w:numId w:val="2"/>
        </w:numPr>
        <w:jc w:val="both"/>
        <w:rPr>
          <w:rFonts w:ascii="Times New Roman" w:eastAsia="Aptos" w:hAnsi="Times New Roman" w:cs="Times New Roman"/>
        </w:rPr>
      </w:pPr>
      <w:r>
        <w:rPr>
          <w:rFonts w:ascii="Times New Roman" w:eastAsia="Aptos" w:hAnsi="Times New Roman" w:cs="Times New Roman"/>
        </w:rPr>
        <w:lastRenderedPageBreak/>
        <w:t>causes or creates a risk, above the reasonable risk encountered in the course of participation in the institution of higher education or the organization (such as the physical preparation necessary for participation in an athletic team), of physical or psychological injury including whipping, beating, striking, electronic shocking, placing of a harmful substance on someone’s body, or similar activity; causing, coercing, or otherwise inducing sleep deprivation, exposure to the elements, confinement in a small space, extreme calisthenics, or other similar activity; causing, coercing, or otherwise inducing another person to consume food, liquid, alcohol, drugs, or other substances; causing, coercing, or otherwise inducing another person to perform sexual acts; any activity that places another person in reasonable fear of bodily harm through the use of threatening words or conduct; any activity against another person that includes a criminal violation of local, State, Tribal, or Federal law; and any activity that induces, causes, or requires another person to perform a duty or task that involves a criminal violation of local, State, Tribal, or Federal law.</w:t>
      </w:r>
    </w:p>
    <w:p w14:paraId="2D623764" w14:textId="1BFD9F4D" w:rsidR="0D911140" w:rsidRPr="007A14FA" w:rsidRDefault="0D911140" w:rsidP="00574921">
      <w:pPr>
        <w:numPr>
          <w:ilvl w:val="0"/>
          <w:numId w:val="2"/>
        </w:numPr>
        <w:jc w:val="both"/>
        <w:rPr>
          <w:rFonts w:ascii="Times New Roman" w:eastAsia="Aptos" w:hAnsi="Times New Roman" w:cs="Times New Roman"/>
        </w:rPr>
      </w:pPr>
      <w:r>
        <w:rPr>
          <w:rFonts w:ascii="Times New Roman" w:eastAsia="Aptos" w:hAnsi="Times New Roman" w:cs="Times New Roman"/>
        </w:rPr>
        <w:t>A student organization is defined as “an organization at an institution of higher education (such as a club, society, association, varsity or junior varsity athletic team, club sports team, fraternity, sorority, band, or student government) in which two or more of the members are students enrolled at the institution of higher education, whether or not the organization is established or recognized by the institution.”</w:t>
      </w:r>
    </w:p>
    <w:p w14:paraId="7EC0F31A" w14:textId="617926C4" w:rsidR="5198DBCA" w:rsidRPr="007A14FA" w:rsidRDefault="5198DBCA" w:rsidP="02144197">
      <w:pPr>
        <w:jc w:val="both"/>
        <w:rPr>
          <w:rFonts w:ascii="Times New Roman" w:eastAsia="Aptos" w:hAnsi="Times New Roman" w:cs="Times New Roman"/>
        </w:rPr>
      </w:pPr>
      <w:r>
        <w:rPr>
          <w:rFonts w:ascii="Times New Roman" w:eastAsia="Aptos" w:hAnsi="Times New Roman" w:cs="Times New Roman"/>
        </w:rPr>
        <w:t>Under Illinois law, hazing is defined as: “Knowingly requiring the performance of any act by a student or other person in a school, college, university, or other educational institution for the purpose of induction or admission into any group, organization, or society associated or connected with that institution, if the act is not sanctioned or authorized by that educational institution, and the act results in bodily harm to any person.”</w:t>
      </w:r>
    </w:p>
    <w:p w14:paraId="57154815" w14:textId="5415AA4D" w:rsidR="0265ECBB" w:rsidRPr="007A14FA" w:rsidRDefault="0265ECBB" w:rsidP="02144197">
      <w:pPr>
        <w:jc w:val="both"/>
        <w:rPr>
          <w:rFonts w:ascii="Times New Roman" w:eastAsia="Aptos" w:hAnsi="Times New Roman" w:cs="Times New Roman"/>
          <w:b/>
          <w:bCs/>
        </w:rPr>
      </w:pPr>
      <w:r w:rsidRPr="00574921">
        <w:rPr>
          <w:rFonts w:ascii="Times New Roman" w:eastAsia="Aptos" w:hAnsi="Times New Roman" w:cs="Times New Roman"/>
          <w:b/>
          <w:bCs/>
          <w:i/>
          <w:iCs/>
        </w:rPr>
        <w:t>Disciplinary Actions</w:t>
      </w:r>
    </w:p>
    <w:p w14:paraId="108F1F5A" w14:textId="04083289" w:rsidR="0265ECBB" w:rsidRPr="007A14FA" w:rsidRDefault="0265ECBB" w:rsidP="02144197">
      <w:pPr>
        <w:jc w:val="both"/>
        <w:rPr>
          <w:rFonts w:ascii="Times New Roman" w:eastAsia="Aptos" w:hAnsi="Times New Roman" w:cs="Times New Roman"/>
        </w:rPr>
      </w:pPr>
      <w:r>
        <w:rPr>
          <w:rFonts w:ascii="Times New Roman" w:eastAsia="Aptos" w:hAnsi="Times New Roman" w:cs="Times New Roman"/>
        </w:rPr>
        <w:t>Individuals or organizations found responsible for hazing may face:</w:t>
      </w:r>
    </w:p>
    <w:p w14:paraId="06C92141" w14:textId="63229AE8" w:rsidR="0265ECBB" w:rsidRPr="007A14FA" w:rsidRDefault="0265ECBB" w:rsidP="02144197">
      <w:pPr>
        <w:numPr>
          <w:ilvl w:val="0"/>
          <w:numId w:val="2"/>
        </w:numPr>
        <w:jc w:val="both"/>
        <w:rPr>
          <w:rFonts w:ascii="Times New Roman" w:eastAsia="Aptos" w:hAnsi="Times New Roman" w:cs="Times New Roman"/>
        </w:rPr>
      </w:pPr>
      <w:r>
        <w:rPr>
          <w:rFonts w:ascii="Times New Roman" w:eastAsia="Aptos" w:hAnsi="Times New Roman" w:cs="Times New Roman"/>
        </w:rPr>
        <w:t xml:space="preserve">Disciplinary action under Adler’s </w:t>
      </w:r>
      <w:r w:rsidR="00574921">
        <w:rPr>
          <w:rFonts w:ascii="Times New Roman" w:eastAsia="Aptos" w:hAnsi="Times New Roman" w:cs="Times New Roman"/>
        </w:rPr>
        <w:t xml:space="preserve">Statement of Student Responsibilities </w:t>
      </w:r>
    </w:p>
    <w:p w14:paraId="42E8715C" w14:textId="628F42F1" w:rsidR="0265ECBB" w:rsidRPr="007A14FA" w:rsidRDefault="0265ECBB" w:rsidP="02144197">
      <w:pPr>
        <w:numPr>
          <w:ilvl w:val="0"/>
          <w:numId w:val="2"/>
        </w:numPr>
        <w:jc w:val="both"/>
        <w:rPr>
          <w:rFonts w:ascii="Times New Roman" w:eastAsia="Aptos" w:hAnsi="Times New Roman" w:cs="Times New Roman"/>
        </w:rPr>
      </w:pPr>
      <w:r>
        <w:rPr>
          <w:rFonts w:ascii="Times New Roman" w:eastAsia="Aptos" w:hAnsi="Times New Roman" w:cs="Times New Roman"/>
        </w:rPr>
        <w:t>Suspension, expulsion, or organizational derecognition</w:t>
      </w:r>
    </w:p>
    <w:p w14:paraId="0247A289" w14:textId="6A093E1A" w:rsidR="0265ECBB" w:rsidRPr="007A14FA" w:rsidRDefault="0265ECBB" w:rsidP="02144197">
      <w:pPr>
        <w:numPr>
          <w:ilvl w:val="0"/>
          <w:numId w:val="2"/>
        </w:numPr>
        <w:jc w:val="both"/>
        <w:rPr>
          <w:rFonts w:ascii="Times New Roman" w:eastAsia="Aptos" w:hAnsi="Times New Roman" w:cs="Times New Roman"/>
        </w:rPr>
      </w:pPr>
      <w:r>
        <w:rPr>
          <w:rFonts w:ascii="Times New Roman" w:eastAsia="Aptos" w:hAnsi="Times New Roman" w:cs="Times New Roman"/>
        </w:rPr>
        <w:t>Employee discipline, up to and including termination</w:t>
      </w:r>
    </w:p>
    <w:p w14:paraId="7052344E" w14:textId="19667EC6" w:rsidR="0265ECBB" w:rsidRPr="007A14FA" w:rsidRDefault="0265ECBB" w:rsidP="02144197">
      <w:pPr>
        <w:numPr>
          <w:ilvl w:val="0"/>
          <w:numId w:val="2"/>
        </w:numPr>
        <w:jc w:val="both"/>
        <w:rPr>
          <w:rFonts w:ascii="Times New Roman" w:eastAsia="Aptos" w:hAnsi="Times New Roman" w:cs="Times New Roman"/>
        </w:rPr>
      </w:pPr>
      <w:r>
        <w:rPr>
          <w:rFonts w:ascii="Times New Roman" w:eastAsia="Aptos" w:hAnsi="Times New Roman" w:cs="Times New Roman"/>
        </w:rPr>
        <w:t>Legal consequences under Illinois criminal law</w:t>
      </w:r>
    </w:p>
    <w:p w14:paraId="22148B3F" w14:textId="4E95498A" w:rsidR="0265ECBB" w:rsidRPr="007A14FA" w:rsidRDefault="0265ECBB" w:rsidP="02144197">
      <w:pPr>
        <w:jc w:val="both"/>
        <w:rPr>
          <w:rFonts w:ascii="Times New Roman" w:eastAsia="Aptos" w:hAnsi="Times New Roman" w:cs="Times New Roman"/>
        </w:rPr>
      </w:pPr>
      <w:r>
        <w:rPr>
          <w:rFonts w:ascii="Times New Roman" w:eastAsia="Aptos" w:hAnsi="Times New Roman" w:cs="Times New Roman"/>
        </w:rPr>
        <w:t>Per Illinois law:</w:t>
      </w:r>
    </w:p>
    <w:p w14:paraId="6CCAD318" w14:textId="7BA01A88" w:rsidR="0265ECBB" w:rsidRPr="007A14FA" w:rsidRDefault="0265ECBB" w:rsidP="02144197">
      <w:pPr>
        <w:numPr>
          <w:ilvl w:val="0"/>
          <w:numId w:val="1"/>
        </w:numPr>
        <w:jc w:val="both"/>
        <w:rPr>
          <w:rFonts w:ascii="Times New Roman" w:eastAsia="Aptos" w:hAnsi="Times New Roman" w:cs="Times New Roman"/>
        </w:rPr>
      </w:pPr>
      <w:r>
        <w:rPr>
          <w:rFonts w:ascii="Times New Roman" w:eastAsia="Aptos" w:hAnsi="Times New Roman" w:cs="Times New Roman"/>
        </w:rPr>
        <w:t>Hazing resulting in bodily harm is a Class A misdemeanor</w:t>
      </w:r>
    </w:p>
    <w:p w14:paraId="0DCAA6EB" w14:textId="4E01DD2B" w:rsidR="0265ECBB" w:rsidRPr="007A14FA" w:rsidRDefault="0265ECBB" w:rsidP="02144197">
      <w:pPr>
        <w:numPr>
          <w:ilvl w:val="0"/>
          <w:numId w:val="1"/>
        </w:numPr>
        <w:jc w:val="both"/>
        <w:rPr>
          <w:rFonts w:ascii="Times New Roman" w:eastAsia="Aptos" w:hAnsi="Times New Roman" w:cs="Times New Roman"/>
        </w:rPr>
      </w:pPr>
      <w:r>
        <w:rPr>
          <w:rFonts w:ascii="Times New Roman" w:eastAsia="Aptos" w:hAnsi="Times New Roman" w:cs="Times New Roman"/>
        </w:rPr>
        <w:t>Hazing resulting in death or great bodily harm is a Class 4 felony</w:t>
      </w:r>
    </w:p>
    <w:p w14:paraId="78CE7ACA" w14:textId="3ED9D5B9" w:rsidR="0257424F" w:rsidRPr="007A14FA" w:rsidRDefault="0257424F" w:rsidP="02144197">
      <w:pPr>
        <w:jc w:val="both"/>
        <w:rPr>
          <w:rFonts w:ascii="Times New Roman" w:eastAsia="Aptos" w:hAnsi="Times New Roman" w:cs="Times New Roman"/>
          <w:b/>
          <w:bCs/>
        </w:rPr>
      </w:pPr>
      <w:r w:rsidRPr="00574921">
        <w:rPr>
          <w:rFonts w:ascii="Times New Roman" w:eastAsia="Aptos" w:hAnsi="Times New Roman" w:cs="Times New Roman"/>
          <w:b/>
          <w:bCs/>
          <w:i/>
          <w:iCs/>
        </w:rPr>
        <w:t>Retaliation</w:t>
      </w:r>
    </w:p>
    <w:p w14:paraId="63B759AD" w14:textId="51274916" w:rsidR="0257424F" w:rsidRPr="007A14FA" w:rsidRDefault="0257424F" w:rsidP="02144197">
      <w:pPr>
        <w:jc w:val="both"/>
        <w:rPr>
          <w:rFonts w:ascii="Times New Roman" w:eastAsia="Aptos" w:hAnsi="Times New Roman" w:cs="Times New Roman"/>
        </w:rPr>
      </w:pPr>
      <w:r>
        <w:rPr>
          <w:rFonts w:ascii="Times New Roman" w:eastAsia="Aptos" w:hAnsi="Times New Roman" w:cs="Times New Roman"/>
        </w:rPr>
        <w:lastRenderedPageBreak/>
        <w:t>The University prohibits retaliation against any person who acts in good faith to stop, prevent, or report potential hazing activity, or who participates in an investigation involving hazing allegations. A person or organization can be found responsible for retaliation regardless of whether they are found responsible for hazing.</w:t>
      </w:r>
    </w:p>
    <w:p w14:paraId="21F4360C" w14:textId="33746D0C" w:rsidR="0257424F" w:rsidRPr="007A14FA" w:rsidRDefault="0257424F" w:rsidP="02144197">
      <w:pPr>
        <w:jc w:val="both"/>
        <w:rPr>
          <w:rFonts w:ascii="Times New Roman" w:eastAsia="Aptos" w:hAnsi="Times New Roman" w:cs="Times New Roman"/>
          <w:b/>
          <w:bCs/>
        </w:rPr>
      </w:pPr>
      <w:r w:rsidRPr="00574921">
        <w:rPr>
          <w:rFonts w:ascii="Times New Roman" w:eastAsia="Aptos" w:hAnsi="Times New Roman" w:cs="Times New Roman"/>
          <w:b/>
          <w:bCs/>
          <w:i/>
          <w:iCs/>
        </w:rPr>
        <w:t>Investigations</w:t>
      </w:r>
    </w:p>
    <w:p w14:paraId="36E2383E" w14:textId="69396283" w:rsidR="0257424F" w:rsidRPr="007A14FA" w:rsidRDefault="0257424F" w:rsidP="02144197">
      <w:pPr>
        <w:jc w:val="both"/>
        <w:rPr>
          <w:rFonts w:ascii="Times New Roman" w:eastAsia="Aptos" w:hAnsi="Times New Roman" w:cs="Times New Roman"/>
        </w:rPr>
      </w:pPr>
      <w:r>
        <w:rPr>
          <w:rFonts w:ascii="Times New Roman" w:eastAsia="Aptos" w:hAnsi="Times New Roman" w:cs="Times New Roman"/>
        </w:rPr>
        <w:t>The Office of Compliance will coordinate hazing investigations with other appropriate University offices and officials, and a proceeding may determine outcomes for alleged violations of this policy and other University policies. Students or student organizations who use deception or collude with others to obstruct a hazing investigation may be subject to additional disciplinary sanctions.</w:t>
      </w:r>
    </w:p>
    <w:p w14:paraId="2EECF868" w14:textId="6D9DA791" w:rsidR="00087062" w:rsidRPr="007A14FA" w:rsidRDefault="00087062" w:rsidP="00811502">
      <w:pPr>
        <w:jc w:val="both"/>
        <w:rPr>
          <w:rFonts w:ascii="Times New Roman" w:hAnsi="Times New Roman" w:cs="Times New Roman"/>
          <w:b/>
          <w:bCs/>
          <w:i/>
          <w:iCs/>
        </w:rPr>
      </w:pPr>
      <w:r>
        <w:rPr>
          <w:rFonts w:ascii="Times New Roman" w:hAnsi="Times New Roman" w:cs="Times New Roman"/>
          <w:b/>
          <w:bCs/>
          <w:i/>
          <w:iCs/>
        </w:rPr>
        <w:t>Non-Retaliation Statement</w:t>
      </w:r>
    </w:p>
    <w:p w14:paraId="195C211C" w14:textId="59852204" w:rsidR="00087062" w:rsidRPr="007A14FA" w:rsidRDefault="00087062" w:rsidP="00811502">
      <w:pPr>
        <w:jc w:val="both"/>
        <w:rPr>
          <w:rFonts w:ascii="Times New Roman" w:hAnsi="Times New Roman" w:cs="Times New Roman"/>
        </w:rPr>
      </w:pPr>
      <w:r>
        <w:rPr>
          <w:rFonts w:ascii="Times New Roman" w:hAnsi="Times New Roman" w:cs="Times New Roman"/>
        </w:rPr>
        <w:t>The University, or an officer, employee or agent of the University, may not retaliate, intimidate, threaten, coerce or otherwise discriminate against any individual for exercising their rights or responsibilities under any provision of the Clery Act or this policy.</w:t>
      </w:r>
    </w:p>
    <w:p w14:paraId="3F652245" w14:textId="77777777" w:rsidR="005859D7" w:rsidRPr="007A14FA" w:rsidRDefault="005859D7" w:rsidP="00811502">
      <w:pPr>
        <w:jc w:val="both"/>
        <w:rPr>
          <w:rFonts w:ascii="Times New Roman" w:hAnsi="Times New Roman" w:cs="Times New Roman"/>
        </w:rPr>
      </w:pPr>
    </w:p>
    <w:p w14:paraId="2E53E211" w14:textId="6A419C72" w:rsidR="00087062" w:rsidRPr="007A14FA" w:rsidRDefault="00087062" w:rsidP="00811502">
      <w:pPr>
        <w:jc w:val="both"/>
        <w:rPr>
          <w:rFonts w:ascii="Times New Roman" w:hAnsi="Times New Roman" w:cs="Times New Roman"/>
          <w:b/>
          <w:bCs/>
          <w:i/>
          <w:iCs/>
        </w:rPr>
      </w:pPr>
      <w:r>
        <w:rPr>
          <w:rFonts w:ascii="Times New Roman" w:hAnsi="Times New Roman" w:cs="Times New Roman"/>
          <w:b/>
          <w:bCs/>
          <w:i/>
          <w:iCs/>
        </w:rPr>
        <w:t xml:space="preserve">Updates and Review of Policy </w:t>
      </w:r>
    </w:p>
    <w:p w14:paraId="29A3ECD4" w14:textId="4FE7657E" w:rsidR="00087062" w:rsidRPr="007A14FA" w:rsidRDefault="00087062" w:rsidP="00811502">
      <w:pPr>
        <w:jc w:val="both"/>
        <w:rPr>
          <w:rFonts w:ascii="Times New Roman" w:hAnsi="Times New Roman" w:cs="Times New Roman"/>
        </w:rPr>
      </w:pPr>
      <w:r>
        <w:rPr>
          <w:rFonts w:ascii="Times New Roman" w:hAnsi="Times New Roman" w:cs="Times New Roman"/>
        </w:rPr>
        <w:t>This policy reflects the University’s good faith effort to implement the Clery Act, and to comply with the obligations imposed under the Clery Act and other federal laws, including Title IX, as well as state law applicable to students and employees. The University reserves the right to modify this policy as necessary to comply with federal or state law, and such modifications may be made at any time. Given the evolving nature of the legal requirements related to the Clery Act, and the desire to provide accessible, effective, and legally compliant policies and procedures, the University will schedule a review of this policy on an annual basis.</w:t>
      </w:r>
    </w:p>
    <w:sectPr w:rsidR="00087062" w:rsidRPr="007A14F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11E42" w14:textId="77777777" w:rsidR="00E415BE" w:rsidRDefault="00E415BE" w:rsidP="005859D7">
      <w:pPr>
        <w:spacing w:after="0" w:line="240" w:lineRule="auto"/>
      </w:pPr>
      <w:r>
        <w:separator/>
      </w:r>
    </w:p>
  </w:endnote>
  <w:endnote w:type="continuationSeparator" w:id="0">
    <w:p w14:paraId="3230B28A" w14:textId="77777777" w:rsidR="00E415BE" w:rsidRDefault="00E415BE" w:rsidP="005859D7">
      <w:pPr>
        <w:spacing w:after="0" w:line="240" w:lineRule="auto"/>
      </w:pPr>
      <w:r>
        <w:continuationSeparator/>
      </w:r>
    </w:p>
  </w:endnote>
  <w:endnote w:type="continuationNotice" w:id="1">
    <w:p w14:paraId="1A43ACCE" w14:textId="77777777" w:rsidR="00E415BE" w:rsidRDefault="00E415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05F7E" w14:textId="77777777" w:rsidR="00E415BE" w:rsidRDefault="00E415BE" w:rsidP="005859D7">
      <w:pPr>
        <w:spacing w:after="0" w:line="240" w:lineRule="auto"/>
      </w:pPr>
      <w:r>
        <w:separator/>
      </w:r>
    </w:p>
  </w:footnote>
  <w:footnote w:type="continuationSeparator" w:id="0">
    <w:p w14:paraId="6841C2B7" w14:textId="77777777" w:rsidR="00E415BE" w:rsidRDefault="00E415BE" w:rsidP="005859D7">
      <w:pPr>
        <w:spacing w:after="0" w:line="240" w:lineRule="auto"/>
      </w:pPr>
      <w:r>
        <w:continuationSeparator/>
      </w:r>
    </w:p>
  </w:footnote>
  <w:footnote w:type="continuationNotice" w:id="1">
    <w:p w14:paraId="1ACE6662" w14:textId="77777777" w:rsidR="00E415BE" w:rsidRDefault="00E415B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36CF"/>
    <w:multiLevelType w:val="hybridMultilevel"/>
    <w:tmpl w:val="C554C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979DA"/>
    <w:multiLevelType w:val="hybridMultilevel"/>
    <w:tmpl w:val="A6C09418"/>
    <w:lvl w:ilvl="0" w:tplc="D056EA34">
      <w:start w:val="1"/>
      <w:numFmt w:val="bullet"/>
      <w:lvlText w:val=""/>
      <w:lvlJc w:val="left"/>
      <w:pPr>
        <w:ind w:left="720" w:hanging="360"/>
      </w:pPr>
      <w:rPr>
        <w:rFonts w:ascii="Symbol" w:hAnsi="Symbol" w:hint="default"/>
      </w:rPr>
    </w:lvl>
    <w:lvl w:ilvl="1" w:tplc="52E6CC34">
      <w:start w:val="1"/>
      <w:numFmt w:val="bullet"/>
      <w:lvlText w:val="o"/>
      <w:lvlJc w:val="left"/>
      <w:pPr>
        <w:ind w:left="1440" w:hanging="360"/>
      </w:pPr>
      <w:rPr>
        <w:rFonts w:ascii="Courier New" w:hAnsi="Courier New" w:hint="default"/>
      </w:rPr>
    </w:lvl>
    <w:lvl w:ilvl="2" w:tplc="850C7DB6">
      <w:start w:val="1"/>
      <w:numFmt w:val="bullet"/>
      <w:lvlText w:val=""/>
      <w:lvlJc w:val="left"/>
      <w:pPr>
        <w:ind w:left="2160" w:hanging="360"/>
      </w:pPr>
      <w:rPr>
        <w:rFonts w:ascii="Wingdings" w:hAnsi="Wingdings" w:hint="default"/>
      </w:rPr>
    </w:lvl>
    <w:lvl w:ilvl="3" w:tplc="1F323A76">
      <w:start w:val="1"/>
      <w:numFmt w:val="bullet"/>
      <w:lvlText w:val=""/>
      <w:lvlJc w:val="left"/>
      <w:pPr>
        <w:ind w:left="2880" w:hanging="360"/>
      </w:pPr>
      <w:rPr>
        <w:rFonts w:ascii="Symbol" w:hAnsi="Symbol" w:hint="default"/>
      </w:rPr>
    </w:lvl>
    <w:lvl w:ilvl="4" w:tplc="39549B42">
      <w:start w:val="1"/>
      <w:numFmt w:val="bullet"/>
      <w:lvlText w:val="o"/>
      <w:lvlJc w:val="left"/>
      <w:pPr>
        <w:ind w:left="3600" w:hanging="360"/>
      </w:pPr>
      <w:rPr>
        <w:rFonts w:ascii="Courier New" w:hAnsi="Courier New" w:hint="default"/>
      </w:rPr>
    </w:lvl>
    <w:lvl w:ilvl="5" w:tplc="E0803496">
      <w:start w:val="1"/>
      <w:numFmt w:val="bullet"/>
      <w:lvlText w:val=""/>
      <w:lvlJc w:val="left"/>
      <w:pPr>
        <w:ind w:left="4320" w:hanging="360"/>
      </w:pPr>
      <w:rPr>
        <w:rFonts w:ascii="Wingdings" w:hAnsi="Wingdings" w:hint="default"/>
      </w:rPr>
    </w:lvl>
    <w:lvl w:ilvl="6" w:tplc="B39AC404">
      <w:start w:val="1"/>
      <w:numFmt w:val="bullet"/>
      <w:lvlText w:val=""/>
      <w:lvlJc w:val="left"/>
      <w:pPr>
        <w:ind w:left="5040" w:hanging="360"/>
      </w:pPr>
      <w:rPr>
        <w:rFonts w:ascii="Symbol" w:hAnsi="Symbol" w:hint="default"/>
      </w:rPr>
    </w:lvl>
    <w:lvl w:ilvl="7" w:tplc="543045D2">
      <w:start w:val="1"/>
      <w:numFmt w:val="bullet"/>
      <w:lvlText w:val="o"/>
      <w:lvlJc w:val="left"/>
      <w:pPr>
        <w:ind w:left="5760" w:hanging="360"/>
      </w:pPr>
      <w:rPr>
        <w:rFonts w:ascii="Courier New" w:hAnsi="Courier New" w:hint="default"/>
      </w:rPr>
    </w:lvl>
    <w:lvl w:ilvl="8" w:tplc="FF62F7A8">
      <w:start w:val="1"/>
      <w:numFmt w:val="bullet"/>
      <w:lvlText w:val=""/>
      <w:lvlJc w:val="left"/>
      <w:pPr>
        <w:ind w:left="6480" w:hanging="360"/>
      </w:pPr>
      <w:rPr>
        <w:rFonts w:ascii="Wingdings" w:hAnsi="Wingdings" w:hint="default"/>
      </w:rPr>
    </w:lvl>
  </w:abstractNum>
  <w:abstractNum w:abstractNumId="2" w15:restartNumberingAfterBreak="0">
    <w:nsid w:val="066E6B71"/>
    <w:multiLevelType w:val="hybridMultilevel"/>
    <w:tmpl w:val="792A9F00"/>
    <w:lvl w:ilvl="0" w:tplc="0B2ACB9A">
      <w:start w:val="4"/>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0EBE07"/>
    <w:multiLevelType w:val="hybridMultilevel"/>
    <w:tmpl w:val="55480912"/>
    <w:lvl w:ilvl="0" w:tplc="51545760">
      <w:start w:val="1"/>
      <w:numFmt w:val="bullet"/>
      <w:lvlText w:val=""/>
      <w:lvlJc w:val="left"/>
      <w:pPr>
        <w:ind w:left="720" w:hanging="360"/>
      </w:pPr>
      <w:rPr>
        <w:rFonts w:ascii="Symbol" w:hAnsi="Symbol" w:hint="default"/>
      </w:rPr>
    </w:lvl>
    <w:lvl w:ilvl="1" w:tplc="582CEB16">
      <w:start w:val="1"/>
      <w:numFmt w:val="bullet"/>
      <w:lvlText w:val="o"/>
      <w:lvlJc w:val="left"/>
      <w:pPr>
        <w:ind w:left="1440" w:hanging="360"/>
      </w:pPr>
      <w:rPr>
        <w:rFonts w:ascii="Courier New" w:hAnsi="Courier New" w:hint="default"/>
      </w:rPr>
    </w:lvl>
    <w:lvl w:ilvl="2" w:tplc="707CBA4E">
      <w:start w:val="1"/>
      <w:numFmt w:val="bullet"/>
      <w:lvlText w:val=""/>
      <w:lvlJc w:val="left"/>
      <w:pPr>
        <w:ind w:left="2160" w:hanging="360"/>
      </w:pPr>
      <w:rPr>
        <w:rFonts w:ascii="Wingdings" w:hAnsi="Wingdings" w:hint="default"/>
      </w:rPr>
    </w:lvl>
    <w:lvl w:ilvl="3" w:tplc="F6F0F0A0">
      <w:start w:val="1"/>
      <w:numFmt w:val="bullet"/>
      <w:lvlText w:val=""/>
      <w:lvlJc w:val="left"/>
      <w:pPr>
        <w:ind w:left="2880" w:hanging="360"/>
      </w:pPr>
      <w:rPr>
        <w:rFonts w:ascii="Symbol" w:hAnsi="Symbol" w:hint="default"/>
      </w:rPr>
    </w:lvl>
    <w:lvl w:ilvl="4" w:tplc="B7D6101A">
      <w:start w:val="1"/>
      <w:numFmt w:val="bullet"/>
      <w:lvlText w:val="o"/>
      <w:lvlJc w:val="left"/>
      <w:pPr>
        <w:ind w:left="3600" w:hanging="360"/>
      </w:pPr>
      <w:rPr>
        <w:rFonts w:ascii="Courier New" w:hAnsi="Courier New" w:hint="default"/>
      </w:rPr>
    </w:lvl>
    <w:lvl w:ilvl="5" w:tplc="039CF6F0">
      <w:start w:val="1"/>
      <w:numFmt w:val="bullet"/>
      <w:lvlText w:val=""/>
      <w:lvlJc w:val="left"/>
      <w:pPr>
        <w:ind w:left="4320" w:hanging="360"/>
      </w:pPr>
      <w:rPr>
        <w:rFonts w:ascii="Wingdings" w:hAnsi="Wingdings" w:hint="default"/>
      </w:rPr>
    </w:lvl>
    <w:lvl w:ilvl="6" w:tplc="1390DF86">
      <w:start w:val="1"/>
      <w:numFmt w:val="bullet"/>
      <w:lvlText w:val=""/>
      <w:lvlJc w:val="left"/>
      <w:pPr>
        <w:ind w:left="5040" w:hanging="360"/>
      </w:pPr>
      <w:rPr>
        <w:rFonts w:ascii="Symbol" w:hAnsi="Symbol" w:hint="default"/>
      </w:rPr>
    </w:lvl>
    <w:lvl w:ilvl="7" w:tplc="D45E9DCC">
      <w:start w:val="1"/>
      <w:numFmt w:val="bullet"/>
      <w:lvlText w:val="o"/>
      <w:lvlJc w:val="left"/>
      <w:pPr>
        <w:ind w:left="5760" w:hanging="360"/>
      </w:pPr>
      <w:rPr>
        <w:rFonts w:ascii="Courier New" w:hAnsi="Courier New" w:hint="default"/>
      </w:rPr>
    </w:lvl>
    <w:lvl w:ilvl="8" w:tplc="1F9E5606">
      <w:start w:val="1"/>
      <w:numFmt w:val="bullet"/>
      <w:lvlText w:val=""/>
      <w:lvlJc w:val="left"/>
      <w:pPr>
        <w:ind w:left="6480" w:hanging="360"/>
      </w:pPr>
      <w:rPr>
        <w:rFonts w:ascii="Wingdings" w:hAnsi="Wingdings" w:hint="default"/>
      </w:rPr>
    </w:lvl>
  </w:abstractNum>
  <w:abstractNum w:abstractNumId="4" w15:restartNumberingAfterBreak="0">
    <w:nsid w:val="26F40AF7"/>
    <w:multiLevelType w:val="multilevel"/>
    <w:tmpl w:val="C3C63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031926"/>
    <w:multiLevelType w:val="multilevel"/>
    <w:tmpl w:val="06B22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F30D73"/>
    <w:multiLevelType w:val="hybridMultilevel"/>
    <w:tmpl w:val="FF5CF39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5F10D6C"/>
    <w:multiLevelType w:val="hybridMultilevel"/>
    <w:tmpl w:val="27D69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2E2374"/>
    <w:multiLevelType w:val="multilevel"/>
    <w:tmpl w:val="F97A7D5E"/>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76294B"/>
    <w:multiLevelType w:val="multilevel"/>
    <w:tmpl w:val="CA98E6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290EB3"/>
    <w:multiLevelType w:val="hybridMultilevel"/>
    <w:tmpl w:val="12441954"/>
    <w:lvl w:ilvl="0" w:tplc="0B2ACB9A">
      <w:start w:val="4"/>
      <w:numFmt w:val="bullet"/>
      <w:lvlText w:val="•"/>
      <w:lvlJc w:val="left"/>
      <w:pPr>
        <w:ind w:left="1130" w:hanging="360"/>
      </w:pPr>
      <w:rPr>
        <w:rFonts w:ascii="Aptos" w:eastAsiaTheme="minorHAnsi" w:hAnsi="Aptos" w:cstheme="minorBidi"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 w15:restartNumberingAfterBreak="0">
    <w:nsid w:val="56E255AF"/>
    <w:multiLevelType w:val="multilevel"/>
    <w:tmpl w:val="D1C4D3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B5491A"/>
    <w:multiLevelType w:val="hybridMultilevel"/>
    <w:tmpl w:val="786EA3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3836ECA"/>
    <w:multiLevelType w:val="multilevel"/>
    <w:tmpl w:val="96FE0F30"/>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7202AA"/>
    <w:multiLevelType w:val="multilevel"/>
    <w:tmpl w:val="96FE0F30"/>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B15CFC"/>
    <w:multiLevelType w:val="hybridMultilevel"/>
    <w:tmpl w:val="EEF4B110"/>
    <w:lvl w:ilvl="0" w:tplc="0B2ACB9A">
      <w:start w:val="4"/>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D64BA6"/>
    <w:multiLevelType w:val="hybridMultilevel"/>
    <w:tmpl w:val="55843D8A"/>
    <w:lvl w:ilvl="0" w:tplc="55006880">
      <w:start w:val="1"/>
      <w:numFmt w:val="bullet"/>
      <w:lvlText w:val=""/>
      <w:lvlJc w:val="left"/>
      <w:pPr>
        <w:ind w:left="720" w:hanging="360"/>
      </w:pPr>
      <w:rPr>
        <w:rFonts w:ascii="Symbol" w:hAnsi="Symbol" w:hint="default"/>
      </w:rPr>
    </w:lvl>
    <w:lvl w:ilvl="1" w:tplc="5F84E67C">
      <w:start w:val="1"/>
      <w:numFmt w:val="bullet"/>
      <w:lvlText w:val="o"/>
      <w:lvlJc w:val="left"/>
      <w:pPr>
        <w:ind w:left="1440" w:hanging="360"/>
      </w:pPr>
      <w:rPr>
        <w:rFonts w:ascii="Courier New" w:hAnsi="Courier New" w:hint="default"/>
      </w:rPr>
    </w:lvl>
    <w:lvl w:ilvl="2" w:tplc="D7509550">
      <w:start w:val="1"/>
      <w:numFmt w:val="bullet"/>
      <w:lvlText w:val=""/>
      <w:lvlJc w:val="left"/>
      <w:pPr>
        <w:ind w:left="2160" w:hanging="360"/>
      </w:pPr>
      <w:rPr>
        <w:rFonts w:ascii="Wingdings" w:hAnsi="Wingdings" w:hint="default"/>
      </w:rPr>
    </w:lvl>
    <w:lvl w:ilvl="3" w:tplc="B70A9096">
      <w:start w:val="1"/>
      <w:numFmt w:val="bullet"/>
      <w:lvlText w:val=""/>
      <w:lvlJc w:val="left"/>
      <w:pPr>
        <w:ind w:left="2880" w:hanging="360"/>
      </w:pPr>
      <w:rPr>
        <w:rFonts w:ascii="Symbol" w:hAnsi="Symbol" w:hint="default"/>
      </w:rPr>
    </w:lvl>
    <w:lvl w:ilvl="4" w:tplc="613EFD12">
      <w:start w:val="1"/>
      <w:numFmt w:val="bullet"/>
      <w:lvlText w:val="o"/>
      <w:lvlJc w:val="left"/>
      <w:pPr>
        <w:ind w:left="3600" w:hanging="360"/>
      </w:pPr>
      <w:rPr>
        <w:rFonts w:ascii="Courier New" w:hAnsi="Courier New" w:hint="default"/>
      </w:rPr>
    </w:lvl>
    <w:lvl w:ilvl="5" w:tplc="500892D4">
      <w:start w:val="1"/>
      <w:numFmt w:val="bullet"/>
      <w:lvlText w:val=""/>
      <w:lvlJc w:val="left"/>
      <w:pPr>
        <w:ind w:left="4320" w:hanging="360"/>
      </w:pPr>
      <w:rPr>
        <w:rFonts w:ascii="Wingdings" w:hAnsi="Wingdings" w:hint="default"/>
      </w:rPr>
    </w:lvl>
    <w:lvl w:ilvl="6" w:tplc="6EFC2E4E">
      <w:start w:val="1"/>
      <w:numFmt w:val="bullet"/>
      <w:lvlText w:val=""/>
      <w:lvlJc w:val="left"/>
      <w:pPr>
        <w:ind w:left="5040" w:hanging="360"/>
      </w:pPr>
      <w:rPr>
        <w:rFonts w:ascii="Symbol" w:hAnsi="Symbol" w:hint="default"/>
      </w:rPr>
    </w:lvl>
    <w:lvl w:ilvl="7" w:tplc="DEDAF1A4">
      <w:start w:val="1"/>
      <w:numFmt w:val="bullet"/>
      <w:lvlText w:val="o"/>
      <w:lvlJc w:val="left"/>
      <w:pPr>
        <w:ind w:left="5760" w:hanging="360"/>
      </w:pPr>
      <w:rPr>
        <w:rFonts w:ascii="Courier New" w:hAnsi="Courier New" w:hint="default"/>
      </w:rPr>
    </w:lvl>
    <w:lvl w:ilvl="8" w:tplc="E9260558">
      <w:start w:val="1"/>
      <w:numFmt w:val="bullet"/>
      <w:lvlText w:val=""/>
      <w:lvlJc w:val="left"/>
      <w:pPr>
        <w:ind w:left="6480" w:hanging="360"/>
      </w:pPr>
      <w:rPr>
        <w:rFonts w:ascii="Wingdings" w:hAnsi="Wingdings" w:hint="default"/>
      </w:rPr>
    </w:lvl>
  </w:abstractNum>
  <w:abstractNum w:abstractNumId="17" w15:restartNumberingAfterBreak="0">
    <w:nsid w:val="6E248354"/>
    <w:multiLevelType w:val="hybridMultilevel"/>
    <w:tmpl w:val="6908BE24"/>
    <w:lvl w:ilvl="0" w:tplc="07CEAF0E">
      <w:start w:val="1"/>
      <w:numFmt w:val="bullet"/>
      <w:lvlText w:val=""/>
      <w:lvlJc w:val="left"/>
      <w:pPr>
        <w:ind w:left="720" w:hanging="360"/>
      </w:pPr>
      <w:rPr>
        <w:rFonts w:ascii="Symbol" w:hAnsi="Symbol" w:hint="default"/>
      </w:rPr>
    </w:lvl>
    <w:lvl w:ilvl="1" w:tplc="2CDA0DCE">
      <w:start w:val="1"/>
      <w:numFmt w:val="bullet"/>
      <w:lvlText w:val="o"/>
      <w:lvlJc w:val="left"/>
      <w:pPr>
        <w:ind w:left="1440" w:hanging="360"/>
      </w:pPr>
      <w:rPr>
        <w:rFonts w:ascii="Courier New" w:hAnsi="Courier New" w:hint="default"/>
      </w:rPr>
    </w:lvl>
    <w:lvl w:ilvl="2" w:tplc="E5AA5D74">
      <w:start w:val="1"/>
      <w:numFmt w:val="bullet"/>
      <w:lvlText w:val=""/>
      <w:lvlJc w:val="left"/>
      <w:pPr>
        <w:ind w:left="2160" w:hanging="360"/>
      </w:pPr>
      <w:rPr>
        <w:rFonts w:ascii="Wingdings" w:hAnsi="Wingdings" w:hint="default"/>
      </w:rPr>
    </w:lvl>
    <w:lvl w:ilvl="3" w:tplc="A178FB06">
      <w:start w:val="1"/>
      <w:numFmt w:val="bullet"/>
      <w:lvlText w:val=""/>
      <w:lvlJc w:val="left"/>
      <w:pPr>
        <w:ind w:left="2880" w:hanging="360"/>
      </w:pPr>
      <w:rPr>
        <w:rFonts w:ascii="Symbol" w:hAnsi="Symbol" w:hint="default"/>
      </w:rPr>
    </w:lvl>
    <w:lvl w:ilvl="4" w:tplc="9718FAFC">
      <w:start w:val="1"/>
      <w:numFmt w:val="bullet"/>
      <w:lvlText w:val="o"/>
      <w:lvlJc w:val="left"/>
      <w:pPr>
        <w:ind w:left="3600" w:hanging="360"/>
      </w:pPr>
      <w:rPr>
        <w:rFonts w:ascii="Courier New" w:hAnsi="Courier New" w:hint="default"/>
      </w:rPr>
    </w:lvl>
    <w:lvl w:ilvl="5" w:tplc="63726F38">
      <w:start w:val="1"/>
      <w:numFmt w:val="bullet"/>
      <w:lvlText w:val=""/>
      <w:lvlJc w:val="left"/>
      <w:pPr>
        <w:ind w:left="4320" w:hanging="360"/>
      </w:pPr>
      <w:rPr>
        <w:rFonts w:ascii="Wingdings" w:hAnsi="Wingdings" w:hint="default"/>
      </w:rPr>
    </w:lvl>
    <w:lvl w:ilvl="6" w:tplc="31F84DE2">
      <w:start w:val="1"/>
      <w:numFmt w:val="bullet"/>
      <w:lvlText w:val=""/>
      <w:lvlJc w:val="left"/>
      <w:pPr>
        <w:ind w:left="5040" w:hanging="360"/>
      </w:pPr>
      <w:rPr>
        <w:rFonts w:ascii="Symbol" w:hAnsi="Symbol" w:hint="default"/>
      </w:rPr>
    </w:lvl>
    <w:lvl w:ilvl="7" w:tplc="70BEB062">
      <w:start w:val="1"/>
      <w:numFmt w:val="bullet"/>
      <w:lvlText w:val="o"/>
      <w:lvlJc w:val="left"/>
      <w:pPr>
        <w:ind w:left="5760" w:hanging="360"/>
      </w:pPr>
      <w:rPr>
        <w:rFonts w:ascii="Courier New" w:hAnsi="Courier New" w:hint="default"/>
      </w:rPr>
    </w:lvl>
    <w:lvl w:ilvl="8" w:tplc="0F848314">
      <w:start w:val="1"/>
      <w:numFmt w:val="bullet"/>
      <w:lvlText w:val=""/>
      <w:lvlJc w:val="left"/>
      <w:pPr>
        <w:ind w:left="6480" w:hanging="360"/>
      </w:pPr>
      <w:rPr>
        <w:rFonts w:ascii="Wingdings" w:hAnsi="Wingdings" w:hint="default"/>
      </w:rPr>
    </w:lvl>
  </w:abstractNum>
  <w:abstractNum w:abstractNumId="18" w15:restartNumberingAfterBreak="0">
    <w:nsid w:val="742E0F3E"/>
    <w:multiLevelType w:val="hybridMultilevel"/>
    <w:tmpl w:val="46629554"/>
    <w:lvl w:ilvl="0" w:tplc="2F22B056">
      <w:start w:val="1"/>
      <w:numFmt w:val="bullet"/>
      <w:lvlText w:val=""/>
      <w:lvlJc w:val="left"/>
      <w:pPr>
        <w:ind w:left="720" w:hanging="360"/>
      </w:pPr>
      <w:rPr>
        <w:rFonts w:ascii="Symbol" w:hAnsi="Symbol" w:hint="default"/>
      </w:rPr>
    </w:lvl>
    <w:lvl w:ilvl="1" w:tplc="7DB02EAC">
      <w:start w:val="1"/>
      <w:numFmt w:val="bullet"/>
      <w:lvlText w:val="o"/>
      <w:lvlJc w:val="left"/>
      <w:pPr>
        <w:ind w:left="1440" w:hanging="360"/>
      </w:pPr>
      <w:rPr>
        <w:rFonts w:ascii="Courier New" w:hAnsi="Courier New" w:hint="default"/>
      </w:rPr>
    </w:lvl>
    <w:lvl w:ilvl="2" w:tplc="E3FCFF30">
      <w:start w:val="1"/>
      <w:numFmt w:val="bullet"/>
      <w:lvlText w:val=""/>
      <w:lvlJc w:val="left"/>
      <w:pPr>
        <w:ind w:left="2160" w:hanging="360"/>
      </w:pPr>
      <w:rPr>
        <w:rFonts w:ascii="Wingdings" w:hAnsi="Wingdings" w:hint="default"/>
      </w:rPr>
    </w:lvl>
    <w:lvl w:ilvl="3" w:tplc="6F42BE9C">
      <w:start w:val="1"/>
      <w:numFmt w:val="bullet"/>
      <w:lvlText w:val=""/>
      <w:lvlJc w:val="left"/>
      <w:pPr>
        <w:ind w:left="2880" w:hanging="360"/>
      </w:pPr>
      <w:rPr>
        <w:rFonts w:ascii="Symbol" w:hAnsi="Symbol" w:hint="default"/>
      </w:rPr>
    </w:lvl>
    <w:lvl w:ilvl="4" w:tplc="FC76E1FA">
      <w:start w:val="1"/>
      <w:numFmt w:val="bullet"/>
      <w:lvlText w:val="o"/>
      <w:lvlJc w:val="left"/>
      <w:pPr>
        <w:ind w:left="3600" w:hanging="360"/>
      </w:pPr>
      <w:rPr>
        <w:rFonts w:ascii="Courier New" w:hAnsi="Courier New" w:hint="default"/>
      </w:rPr>
    </w:lvl>
    <w:lvl w:ilvl="5" w:tplc="C65C4E4A">
      <w:start w:val="1"/>
      <w:numFmt w:val="bullet"/>
      <w:lvlText w:val=""/>
      <w:lvlJc w:val="left"/>
      <w:pPr>
        <w:ind w:left="4320" w:hanging="360"/>
      </w:pPr>
      <w:rPr>
        <w:rFonts w:ascii="Wingdings" w:hAnsi="Wingdings" w:hint="default"/>
      </w:rPr>
    </w:lvl>
    <w:lvl w:ilvl="6" w:tplc="FFC84C4C">
      <w:start w:val="1"/>
      <w:numFmt w:val="bullet"/>
      <w:lvlText w:val=""/>
      <w:lvlJc w:val="left"/>
      <w:pPr>
        <w:ind w:left="5040" w:hanging="360"/>
      </w:pPr>
      <w:rPr>
        <w:rFonts w:ascii="Symbol" w:hAnsi="Symbol" w:hint="default"/>
      </w:rPr>
    </w:lvl>
    <w:lvl w:ilvl="7" w:tplc="513E27B8">
      <w:start w:val="1"/>
      <w:numFmt w:val="bullet"/>
      <w:lvlText w:val="o"/>
      <w:lvlJc w:val="left"/>
      <w:pPr>
        <w:ind w:left="5760" w:hanging="360"/>
      </w:pPr>
      <w:rPr>
        <w:rFonts w:ascii="Courier New" w:hAnsi="Courier New" w:hint="default"/>
      </w:rPr>
    </w:lvl>
    <w:lvl w:ilvl="8" w:tplc="1284B22A">
      <w:start w:val="1"/>
      <w:numFmt w:val="bullet"/>
      <w:lvlText w:val=""/>
      <w:lvlJc w:val="left"/>
      <w:pPr>
        <w:ind w:left="6480" w:hanging="360"/>
      </w:pPr>
      <w:rPr>
        <w:rFonts w:ascii="Wingdings" w:hAnsi="Wingdings" w:hint="default"/>
      </w:rPr>
    </w:lvl>
  </w:abstractNum>
  <w:num w:numId="1" w16cid:durableId="926109482">
    <w:abstractNumId w:val="1"/>
  </w:num>
  <w:num w:numId="2" w16cid:durableId="298075195">
    <w:abstractNumId w:val="17"/>
  </w:num>
  <w:num w:numId="3" w16cid:durableId="576944087">
    <w:abstractNumId w:val="3"/>
  </w:num>
  <w:num w:numId="4" w16cid:durableId="985159571">
    <w:abstractNumId w:val="18"/>
  </w:num>
  <w:num w:numId="5" w16cid:durableId="1590575401">
    <w:abstractNumId w:val="16"/>
  </w:num>
  <w:num w:numId="6" w16cid:durableId="718092409">
    <w:abstractNumId w:val="5"/>
  </w:num>
  <w:num w:numId="7" w16cid:durableId="355354974">
    <w:abstractNumId w:val="4"/>
  </w:num>
  <w:num w:numId="8" w16cid:durableId="479424297">
    <w:abstractNumId w:val="11"/>
  </w:num>
  <w:num w:numId="9" w16cid:durableId="1105422984">
    <w:abstractNumId w:val="7"/>
  </w:num>
  <w:num w:numId="10" w16cid:durableId="1150946520">
    <w:abstractNumId w:val="0"/>
  </w:num>
  <w:num w:numId="11" w16cid:durableId="1587181577">
    <w:abstractNumId w:val="8"/>
  </w:num>
  <w:num w:numId="12" w16cid:durableId="1380124944">
    <w:abstractNumId w:val="9"/>
  </w:num>
  <w:num w:numId="13" w16cid:durableId="340739177">
    <w:abstractNumId w:val="6"/>
  </w:num>
  <w:num w:numId="14" w16cid:durableId="1728333242">
    <w:abstractNumId w:val="14"/>
  </w:num>
  <w:num w:numId="15" w16cid:durableId="555051600">
    <w:abstractNumId w:val="12"/>
  </w:num>
  <w:num w:numId="16" w16cid:durableId="486164283">
    <w:abstractNumId w:val="13"/>
  </w:num>
  <w:num w:numId="17" w16cid:durableId="544371175">
    <w:abstractNumId w:val="2"/>
  </w:num>
  <w:num w:numId="18" w16cid:durableId="668561060">
    <w:abstractNumId w:val="10"/>
  </w:num>
  <w:num w:numId="19" w16cid:durableId="16227591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C5D"/>
    <w:rsid w:val="00061DFB"/>
    <w:rsid w:val="0006682F"/>
    <w:rsid w:val="00087062"/>
    <w:rsid w:val="000B28EB"/>
    <w:rsid w:val="000B3AF6"/>
    <w:rsid w:val="000E4BC7"/>
    <w:rsid w:val="000F23B0"/>
    <w:rsid w:val="00113E95"/>
    <w:rsid w:val="00142842"/>
    <w:rsid w:val="0019601D"/>
    <w:rsid w:val="001C2A44"/>
    <w:rsid w:val="001D6AA4"/>
    <w:rsid w:val="002F24B1"/>
    <w:rsid w:val="002F2929"/>
    <w:rsid w:val="003064E4"/>
    <w:rsid w:val="00331BD6"/>
    <w:rsid w:val="00365578"/>
    <w:rsid w:val="00371ED9"/>
    <w:rsid w:val="003F77D8"/>
    <w:rsid w:val="004A0357"/>
    <w:rsid w:val="00560096"/>
    <w:rsid w:val="00574921"/>
    <w:rsid w:val="005859D7"/>
    <w:rsid w:val="00592142"/>
    <w:rsid w:val="005F514C"/>
    <w:rsid w:val="00600DBD"/>
    <w:rsid w:val="00692331"/>
    <w:rsid w:val="00692F4C"/>
    <w:rsid w:val="006D69A9"/>
    <w:rsid w:val="006E2268"/>
    <w:rsid w:val="00710E26"/>
    <w:rsid w:val="00790F56"/>
    <w:rsid w:val="00796B35"/>
    <w:rsid w:val="007A14FA"/>
    <w:rsid w:val="007C600B"/>
    <w:rsid w:val="007E2007"/>
    <w:rsid w:val="00811502"/>
    <w:rsid w:val="00832FC9"/>
    <w:rsid w:val="0089112F"/>
    <w:rsid w:val="00953FBE"/>
    <w:rsid w:val="009E1C5D"/>
    <w:rsid w:val="009E78E5"/>
    <w:rsid w:val="00A27CFB"/>
    <w:rsid w:val="00A31EFF"/>
    <w:rsid w:val="00A40F61"/>
    <w:rsid w:val="00A715B7"/>
    <w:rsid w:val="00AA2020"/>
    <w:rsid w:val="00AF2E36"/>
    <w:rsid w:val="00B65ED8"/>
    <w:rsid w:val="00BD260F"/>
    <w:rsid w:val="00C86568"/>
    <w:rsid w:val="00CE6783"/>
    <w:rsid w:val="00CF18DC"/>
    <w:rsid w:val="00D86FFA"/>
    <w:rsid w:val="00D878AB"/>
    <w:rsid w:val="00DC236C"/>
    <w:rsid w:val="00E04C77"/>
    <w:rsid w:val="00E22AEA"/>
    <w:rsid w:val="00E415BE"/>
    <w:rsid w:val="00E506AB"/>
    <w:rsid w:val="00ED3DF7"/>
    <w:rsid w:val="00F62F0B"/>
    <w:rsid w:val="00F828E2"/>
    <w:rsid w:val="00FD5F49"/>
    <w:rsid w:val="01A2D253"/>
    <w:rsid w:val="02144197"/>
    <w:rsid w:val="0257424F"/>
    <w:rsid w:val="0265ECBB"/>
    <w:rsid w:val="04E175C6"/>
    <w:rsid w:val="057CC95C"/>
    <w:rsid w:val="0777FF4C"/>
    <w:rsid w:val="09A3AEC9"/>
    <w:rsid w:val="0B0E86C4"/>
    <w:rsid w:val="0B365AD0"/>
    <w:rsid w:val="0B52E562"/>
    <w:rsid w:val="0D72864A"/>
    <w:rsid w:val="0D911140"/>
    <w:rsid w:val="12A2D980"/>
    <w:rsid w:val="17EF2D8C"/>
    <w:rsid w:val="1F615183"/>
    <w:rsid w:val="227E6611"/>
    <w:rsid w:val="22C8A4FB"/>
    <w:rsid w:val="2370321B"/>
    <w:rsid w:val="271CCDD6"/>
    <w:rsid w:val="296B5AE6"/>
    <w:rsid w:val="2AA0A209"/>
    <w:rsid w:val="2DBA708A"/>
    <w:rsid w:val="2F7A6564"/>
    <w:rsid w:val="31F8C075"/>
    <w:rsid w:val="32C997F5"/>
    <w:rsid w:val="331C52D3"/>
    <w:rsid w:val="33695C76"/>
    <w:rsid w:val="3574A90E"/>
    <w:rsid w:val="3AEC11D1"/>
    <w:rsid w:val="3D5A613C"/>
    <w:rsid w:val="3E833F80"/>
    <w:rsid w:val="3F28C251"/>
    <w:rsid w:val="42A5B026"/>
    <w:rsid w:val="45ED4702"/>
    <w:rsid w:val="48305558"/>
    <w:rsid w:val="48376533"/>
    <w:rsid w:val="48D10E54"/>
    <w:rsid w:val="49C8AF51"/>
    <w:rsid w:val="4A2EE533"/>
    <w:rsid w:val="4AD09A13"/>
    <w:rsid w:val="4B21F117"/>
    <w:rsid w:val="4BB23C2A"/>
    <w:rsid w:val="4BDEF46B"/>
    <w:rsid w:val="4C4D22B1"/>
    <w:rsid w:val="4F71DDFC"/>
    <w:rsid w:val="5198DBCA"/>
    <w:rsid w:val="54E88290"/>
    <w:rsid w:val="5537CA3D"/>
    <w:rsid w:val="59575CE8"/>
    <w:rsid w:val="5A65CE40"/>
    <w:rsid w:val="5B6CE4CE"/>
    <w:rsid w:val="64EF77A4"/>
    <w:rsid w:val="65BA69A0"/>
    <w:rsid w:val="69FE9B37"/>
    <w:rsid w:val="6B744735"/>
    <w:rsid w:val="6CE73AEE"/>
    <w:rsid w:val="6D4ACDEF"/>
    <w:rsid w:val="6F92929C"/>
    <w:rsid w:val="709887B5"/>
    <w:rsid w:val="78652E6C"/>
    <w:rsid w:val="79949207"/>
    <w:rsid w:val="7ABF59E9"/>
    <w:rsid w:val="7AEAFADB"/>
    <w:rsid w:val="7CA2EBD7"/>
    <w:rsid w:val="7CF20F91"/>
    <w:rsid w:val="7D185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BB31E"/>
  <w15:chartTrackingRefBased/>
  <w15:docId w15:val="{FEFB48D4-32F3-465D-BEC9-68F5CDF73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1C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1C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1C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1C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1C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1C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1C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1C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1C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C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1C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1C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1C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1C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1C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1C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1C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1C5D"/>
    <w:rPr>
      <w:rFonts w:eastAsiaTheme="majorEastAsia" w:cstheme="majorBidi"/>
      <w:color w:val="272727" w:themeColor="text1" w:themeTint="D8"/>
    </w:rPr>
  </w:style>
  <w:style w:type="paragraph" w:styleId="Title">
    <w:name w:val="Title"/>
    <w:basedOn w:val="Normal"/>
    <w:next w:val="Normal"/>
    <w:link w:val="TitleChar"/>
    <w:uiPriority w:val="10"/>
    <w:qFormat/>
    <w:rsid w:val="009E1C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C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1C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1C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1C5D"/>
    <w:pPr>
      <w:spacing w:before="160"/>
      <w:jc w:val="center"/>
    </w:pPr>
    <w:rPr>
      <w:i/>
      <w:iCs/>
      <w:color w:val="404040" w:themeColor="text1" w:themeTint="BF"/>
    </w:rPr>
  </w:style>
  <w:style w:type="character" w:customStyle="1" w:styleId="QuoteChar">
    <w:name w:val="Quote Char"/>
    <w:basedOn w:val="DefaultParagraphFont"/>
    <w:link w:val="Quote"/>
    <w:uiPriority w:val="29"/>
    <w:rsid w:val="009E1C5D"/>
    <w:rPr>
      <w:i/>
      <w:iCs/>
      <w:color w:val="404040" w:themeColor="text1" w:themeTint="BF"/>
    </w:rPr>
  </w:style>
  <w:style w:type="paragraph" w:styleId="ListParagraph">
    <w:name w:val="List Paragraph"/>
    <w:basedOn w:val="Normal"/>
    <w:uiPriority w:val="34"/>
    <w:qFormat/>
    <w:rsid w:val="009E1C5D"/>
    <w:pPr>
      <w:ind w:left="720"/>
      <w:contextualSpacing/>
    </w:pPr>
  </w:style>
  <w:style w:type="character" w:styleId="IntenseEmphasis">
    <w:name w:val="Intense Emphasis"/>
    <w:basedOn w:val="DefaultParagraphFont"/>
    <w:uiPriority w:val="21"/>
    <w:qFormat/>
    <w:rsid w:val="009E1C5D"/>
    <w:rPr>
      <w:i/>
      <w:iCs/>
      <w:color w:val="0F4761" w:themeColor="accent1" w:themeShade="BF"/>
    </w:rPr>
  </w:style>
  <w:style w:type="paragraph" w:styleId="IntenseQuote">
    <w:name w:val="Intense Quote"/>
    <w:basedOn w:val="Normal"/>
    <w:next w:val="Normal"/>
    <w:link w:val="IntenseQuoteChar"/>
    <w:uiPriority w:val="30"/>
    <w:qFormat/>
    <w:rsid w:val="009E1C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1C5D"/>
    <w:rPr>
      <w:i/>
      <w:iCs/>
      <w:color w:val="0F4761" w:themeColor="accent1" w:themeShade="BF"/>
    </w:rPr>
  </w:style>
  <w:style w:type="character" w:styleId="IntenseReference">
    <w:name w:val="Intense Reference"/>
    <w:basedOn w:val="DefaultParagraphFont"/>
    <w:uiPriority w:val="32"/>
    <w:qFormat/>
    <w:rsid w:val="009E1C5D"/>
    <w:rPr>
      <w:b/>
      <w:bCs/>
      <w:smallCaps/>
      <w:color w:val="0F4761" w:themeColor="accent1" w:themeShade="BF"/>
      <w:spacing w:val="5"/>
    </w:rPr>
  </w:style>
  <w:style w:type="table" w:styleId="TableGrid">
    <w:name w:val="Table Grid"/>
    <w:basedOn w:val="TableNormal"/>
    <w:uiPriority w:val="39"/>
    <w:rsid w:val="00953F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C236C"/>
    <w:rPr>
      <w:sz w:val="16"/>
      <w:szCs w:val="16"/>
    </w:rPr>
  </w:style>
  <w:style w:type="paragraph" w:styleId="CommentText">
    <w:name w:val="annotation text"/>
    <w:basedOn w:val="Normal"/>
    <w:link w:val="CommentTextChar"/>
    <w:uiPriority w:val="99"/>
    <w:unhideWhenUsed/>
    <w:rsid w:val="00DC236C"/>
    <w:pPr>
      <w:spacing w:line="240" w:lineRule="auto"/>
    </w:pPr>
    <w:rPr>
      <w:sz w:val="20"/>
      <w:szCs w:val="20"/>
    </w:rPr>
  </w:style>
  <w:style w:type="character" w:customStyle="1" w:styleId="CommentTextChar">
    <w:name w:val="Comment Text Char"/>
    <w:basedOn w:val="DefaultParagraphFont"/>
    <w:link w:val="CommentText"/>
    <w:uiPriority w:val="99"/>
    <w:rsid w:val="00DC236C"/>
    <w:rPr>
      <w:sz w:val="20"/>
      <w:szCs w:val="20"/>
    </w:rPr>
  </w:style>
  <w:style w:type="paragraph" w:styleId="CommentSubject">
    <w:name w:val="annotation subject"/>
    <w:basedOn w:val="CommentText"/>
    <w:next w:val="CommentText"/>
    <w:link w:val="CommentSubjectChar"/>
    <w:uiPriority w:val="99"/>
    <w:semiHidden/>
    <w:unhideWhenUsed/>
    <w:rsid w:val="00DC236C"/>
    <w:rPr>
      <w:b/>
      <w:bCs/>
    </w:rPr>
  </w:style>
  <w:style w:type="character" w:customStyle="1" w:styleId="CommentSubjectChar">
    <w:name w:val="Comment Subject Char"/>
    <w:basedOn w:val="CommentTextChar"/>
    <w:link w:val="CommentSubject"/>
    <w:uiPriority w:val="99"/>
    <w:semiHidden/>
    <w:rsid w:val="00DC236C"/>
    <w:rPr>
      <w:b/>
      <w:bCs/>
      <w:sz w:val="20"/>
      <w:szCs w:val="20"/>
    </w:rPr>
  </w:style>
  <w:style w:type="paragraph" w:styleId="Header">
    <w:name w:val="header"/>
    <w:basedOn w:val="Normal"/>
    <w:link w:val="HeaderChar"/>
    <w:uiPriority w:val="99"/>
    <w:unhideWhenUsed/>
    <w:rsid w:val="005859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9D7"/>
  </w:style>
  <w:style w:type="paragraph" w:styleId="Footer">
    <w:name w:val="footer"/>
    <w:basedOn w:val="Normal"/>
    <w:link w:val="FooterChar"/>
    <w:uiPriority w:val="99"/>
    <w:unhideWhenUsed/>
    <w:rsid w:val="00585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8D9A09BD6AFB429509CAFD9BCF49EB" ma:contentTypeVersion="18" ma:contentTypeDescription="Create a new document." ma:contentTypeScope="" ma:versionID="0db7937441513a5040213f4a3e31504b">
  <xsd:schema xmlns:xsd="http://www.w3.org/2001/XMLSchema" xmlns:xs="http://www.w3.org/2001/XMLSchema" xmlns:p="http://schemas.microsoft.com/office/2006/metadata/properties" xmlns:ns2="6e59b66c-824e-4864-b2fd-f5697a55a55c" xmlns:ns3="c6273113-3b7a-48ed-96b4-d3611052260e" targetNamespace="http://schemas.microsoft.com/office/2006/metadata/properties" ma:root="true" ma:fieldsID="92b8c03f7899e97e8011aff610b15103" ns2:_="" ns3:_="">
    <xsd:import namespace="6e59b66c-824e-4864-b2fd-f5697a55a55c"/>
    <xsd:import namespace="c6273113-3b7a-48ed-96b4-d361105226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9b66c-824e-4864-b2fd-f5697a55a5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0db39ce-a007-4765-bc9f-7264d9a9a5d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Status" ma:index="25" nillable="true" ma:displayName="Status " ma:format="Dropdown" ma:internalName="Status">
      <xsd:simpleType>
        <xsd:restriction base="dms:Choice">
          <xsd:enumeration value="Ready to Send"/>
          <xsd:enumeration value="Needs Edits"/>
          <xsd:enumeration value="Sent"/>
        </xsd:restriction>
      </xsd:simpleType>
    </xsd:element>
  </xsd:schema>
  <xsd:schema xmlns:xsd="http://www.w3.org/2001/XMLSchema" xmlns:xs="http://www.w3.org/2001/XMLSchema" xmlns:dms="http://schemas.microsoft.com/office/2006/documentManagement/types" xmlns:pc="http://schemas.microsoft.com/office/infopath/2007/PartnerControls" targetNamespace="c6273113-3b7a-48ed-96b4-d361105226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7ca15d-d1f8-497d-9654-6800af560992}" ma:internalName="TaxCatchAll" ma:showField="CatchAllData" ma:web="c6273113-3b7a-48ed-96b4-d3611052260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e59b66c-824e-4864-b2fd-f5697a55a55c">
      <Terms xmlns="http://schemas.microsoft.com/office/infopath/2007/PartnerControls"/>
    </lcf76f155ced4ddcb4097134ff3c332f>
    <TaxCatchAll xmlns="c6273113-3b7a-48ed-96b4-d3611052260e" xsi:nil="true"/>
    <Status xmlns="6e59b66c-824e-4864-b2fd-f5697a55a55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B350CC-64DD-4A0C-AC4B-A54D92635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9b66c-824e-4864-b2fd-f5697a55a55c"/>
    <ds:schemaRef ds:uri="c6273113-3b7a-48ed-96b4-d361105226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D397C3-9A61-49B2-8400-53B904D9C4D1}">
  <ds:schemaRefs>
    <ds:schemaRef ds:uri="http://schemas.microsoft.com/office/2006/metadata/properties"/>
    <ds:schemaRef ds:uri="http://schemas.microsoft.com/office/infopath/2007/PartnerControls"/>
    <ds:schemaRef ds:uri="6e59b66c-824e-4864-b2fd-f5697a55a55c"/>
    <ds:schemaRef ds:uri="c6273113-3b7a-48ed-96b4-d3611052260e"/>
  </ds:schemaRefs>
</ds:datastoreItem>
</file>

<file path=customXml/itemProps3.xml><?xml version="1.0" encoding="utf-8"?>
<ds:datastoreItem xmlns:ds="http://schemas.openxmlformats.org/officeDocument/2006/customXml" ds:itemID="{EBEB0BB2-BC43-4D00-A03E-1CB82A1B5D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3133</Words>
  <Characters>17861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 Haque</dc:creator>
  <cp:keywords/>
  <dc:description/>
  <cp:lastModifiedBy>Lyon, Benjamin</cp:lastModifiedBy>
  <cp:revision>5</cp:revision>
  <dcterms:created xsi:type="dcterms:W3CDTF">2026-08-14T15:51:00Z</dcterms:created>
  <dcterms:modified xsi:type="dcterms:W3CDTF">2026-09-25T17:40:00Z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0x0101002D8D9A09BD6AFB429509CAFD9BCF49EB</vt:lpwstr>
  </property>
  <property fmtid="{D5CDD505-2E9C-101B-9397-08002B2CF9AE}" pid="3" name="MediaServiceImageTags">
    <vt:lpwstr/>
  </property>
</Properties>
</file>